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CE" w:rsidRDefault="001E6BCE" w:rsidP="006C5104">
      <w:pPr>
        <w:spacing w:before="100" w:beforeAutospacing="1" w:after="100" w:afterAutospacing="1" w:line="254" w:lineRule="atLeast"/>
        <w:jc w:val="center"/>
        <w:rPr>
          <w:rFonts w:ascii="Times New Roman" w:hAnsi="Times New Roman" w:cs="Times New Roman"/>
          <w:b/>
          <w:sz w:val="24"/>
          <w:szCs w:val="24"/>
        </w:rPr>
      </w:pPr>
      <w:r w:rsidRPr="006258D5">
        <w:rPr>
          <w:rFonts w:ascii="Times New Roman" w:hAnsi="Times New Roman" w:cs="Times New Roman"/>
          <w:b/>
          <w:sz w:val="24"/>
          <w:szCs w:val="24"/>
        </w:rPr>
        <w:t xml:space="preserve">Осмысленное чтение на уроках математики как один из факторов развития </w:t>
      </w:r>
      <w:r w:rsidR="006C5104" w:rsidRPr="006258D5">
        <w:rPr>
          <w:rFonts w:ascii="Times New Roman" w:hAnsi="Times New Roman" w:cs="Times New Roman"/>
          <w:b/>
          <w:sz w:val="24"/>
          <w:szCs w:val="24"/>
        </w:rPr>
        <w:t>мыслительных способностей учащихся.</w:t>
      </w:r>
    </w:p>
    <w:p w:rsidR="0095401F" w:rsidRDefault="0095401F" w:rsidP="006C5104">
      <w:pPr>
        <w:spacing w:before="100" w:beforeAutospacing="1" w:after="100" w:afterAutospacing="1" w:line="254" w:lineRule="atLeast"/>
        <w:jc w:val="center"/>
        <w:rPr>
          <w:rFonts w:ascii="Times New Roman" w:hAnsi="Times New Roman" w:cs="Times New Roman"/>
          <w:b/>
          <w:sz w:val="24"/>
          <w:szCs w:val="24"/>
        </w:rPr>
      </w:pPr>
      <w:bookmarkStart w:id="0" w:name="_GoBack"/>
      <w:bookmarkEnd w:id="0"/>
    </w:p>
    <w:p w:rsidR="0095401F" w:rsidRDefault="0095401F" w:rsidP="0095401F">
      <w:pPr>
        <w:spacing w:after="0" w:line="254" w:lineRule="atLeast"/>
        <w:jc w:val="right"/>
        <w:rPr>
          <w:rFonts w:ascii="Times New Roman" w:hAnsi="Times New Roman" w:cs="Times New Roman"/>
          <w:b/>
          <w:sz w:val="24"/>
          <w:szCs w:val="24"/>
        </w:rPr>
      </w:pPr>
      <w:r>
        <w:rPr>
          <w:rFonts w:ascii="Times New Roman" w:hAnsi="Times New Roman" w:cs="Times New Roman"/>
          <w:b/>
          <w:sz w:val="24"/>
          <w:szCs w:val="24"/>
        </w:rPr>
        <w:t>Учитель математики МБОУ СОШ №7</w:t>
      </w:r>
    </w:p>
    <w:p w:rsidR="0095401F" w:rsidRPr="006258D5" w:rsidRDefault="0095401F" w:rsidP="0095401F">
      <w:pPr>
        <w:spacing w:after="0" w:line="254" w:lineRule="atLeast"/>
        <w:jc w:val="right"/>
        <w:rPr>
          <w:rFonts w:ascii="Times New Roman" w:hAnsi="Times New Roman" w:cs="Times New Roman"/>
          <w:b/>
          <w:sz w:val="24"/>
          <w:szCs w:val="24"/>
        </w:rPr>
      </w:pPr>
      <w:r>
        <w:rPr>
          <w:rFonts w:ascii="Times New Roman" w:hAnsi="Times New Roman" w:cs="Times New Roman"/>
          <w:b/>
          <w:sz w:val="24"/>
          <w:szCs w:val="24"/>
        </w:rPr>
        <w:t>Гриднева Н.А.</w:t>
      </w:r>
    </w:p>
    <w:p w:rsidR="006C5104" w:rsidRPr="006258D5" w:rsidRDefault="00A53028" w:rsidP="006C5104">
      <w:pPr>
        <w:spacing w:before="100" w:beforeAutospacing="1" w:after="100" w:afterAutospacing="1" w:line="254" w:lineRule="atLeast"/>
        <w:jc w:val="both"/>
        <w:rPr>
          <w:rFonts w:ascii="Times New Roman" w:hAnsi="Times New Roman" w:cs="Times New Roman"/>
          <w:sz w:val="24"/>
          <w:szCs w:val="24"/>
        </w:rPr>
      </w:pPr>
      <w:r w:rsidRPr="006258D5">
        <w:rPr>
          <w:rFonts w:ascii="Times New Roman" w:hAnsi="Times New Roman" w:cs="Times New Roman"/>
          <w:sz w:val="24"/>
          <w:szCs w:val="24"/>
        </w:rPr>
        <w:t xml:space="preserve">         </w:t>
      </w:r>
      <w:r w:rsidR="006C5104" w:rsidRPr="006258D5">
        <w:rPr>
          <w:rFonts w:ascii="Times New Roman" w:hAnsi="Times New Roman" w:cs="Times New Roman"/>
          <w:sz w:val="24"/>
          <w:szCs w:val="24"/>
        </w:rPr>
        <w:t xml:space="preserve">Каждый учитель при проведении уроков ищет такие методы и приемы работы, которые позволяют развивать мыслительные способности учащихся, заставляют учащихся думать работать белее осмысленно, продуктивно, применять знания в нестандартных ситуациях.  Но мыслительный процесс начинается только тогда, когда перед учащимися ставится задача или проблема.  Существует множество технологий, направленных на развитие мышления. Одной из таких технологий является технология развития критического мышления. </w:t>
      </w:r>
      <w:r w:rsidR="006C5104" w:rsidRPr="006258D5">
        <w:rPr>
          <w:rFonts w:ascii="Times New Roman" w:eastAsia="Times New Roman" w:hAnsi="Times New Roman" w:cs="Times New Roman"/>
          <w:color w:val="222222"/>
          <w:sz w:val="24"/>
          <w:szCs w:val="24"/>
          <w:lang w:eastAsia="ru-RU"/>
        </w:rPr>
        <w:t>Принципиально важно в этой технологии выделение трёх обязательных стадий работы: стадия вызова, осмысления, рефлексии. Такое построение этапов работы позволяет сделать развитие мышления школьников управляемым процессом. Те приёмы учебной работы, которые существуют в технологии, являются важным средством развития критического мышления. А ученик, мыслящий критически, вступает в активную деятельность, выполняя различные мыслительные операции – анализ, синтез, обобщение. Методы и приёмы технологии развития критического мышления формируют самостоятельность мышления [Технология..., 2013].</w:t>
      </w:r>
    </w:p>
    <w:p w:rsidR="006C5104" w:rsidRPr="006258D5" w:rsidRDefault="006C5104" w:rsidP="006C5104">
      <w:pPr>
        <w:spacing w:before="100" w:beforeAutospacing="1" w:after="100" w:afterAutospacing="1" w:line="254"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Особенностью данной педагогической технологии является то, что учащийся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 С другой стороны, использование этой стратегии ориентировано на развитие навыков вдумчивой работы с информацией, с текстом. Восприятие информации происходит в три этапа, что соответствует определённым стадиям урока.</w:t>
      </w:r>
    </w:p>
    <w:p w:rsidR="00C16CC3" w:rsidRPr="006258D5" w:rsidRDefault="00C16CC3" w:rsidP="00C16CC3">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I фаза – вызов:</w:t>
      </w:r>
      <w:r w:rsidRPr="006258D5">
        <w:rPr>
          <w:rFonts w:ascii="Times New Roman" w:eastAsia="Times New Roman" w:hAnsi="Times New Roman" w:cs="Times New Roman"/>
          <w:color w:val="222222"/>
          <w:sz w:val="24"/>
          <w:szCs w:val="24"/>
          <w:lang w:eastAsia="ru-RU"/>
        </w:rPr>
        <w:t xml:space="preserve"> пробуждение имеющихся знаний, интереса к получению новой информации</w:t>
      </w:r>
    </w:p>
    <w:p w:rsidR="00C16CC3" w:rsidRPr="006258D5" w:rsidRDefault="00C16CC3" w:rsidP="00C16CC3">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II фаза – осмысление содержания:</w:t>
      </w:r>
      <w:r w:rsidRPr="006258D5">
        <w:rPr>
          <w:rFonts w:ascii="Times New Roman" w:eastAsia="Times New Roman" w:hAnsi="Times New Roman" w:cs="Times New Roman"/>
          <w:color w:val="222222"/>
          <w:sz w:val="24"/>
          <w:szCs w:val="24"/>
          <w:lang w:eastAsia="ru-RU"/>
        </w:rPr>
        <w:t xml:space="preserve"> получение новой информации</w:t>
      </w:r>
    </w:p>
    <w:p w:rsidR="00C16CC3" w:rsidRPr="006258D5" w:rsidRDefault="00C16CC3"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III фаза – рефлексия:</w:t>
      </w:r>
      <w:r w:rsidRPr="006258D5">
        <w:rPr>
          <w:rFonts w:ascii="Times New Roman" w:eastAsia="Times New Roman" w:hAnsi="Times New Roman" w:cs="Times New Roman"/>
          <w:bCs/>
          <w:color w:val="222222"/>
          <w:sz w:val="24"/>
          <w:szCs w:val="24"/>
          <w:lang w:eastAsia="ru-RU"/>
        </w:rPr>
        <w:t xml:space="preserve"> осмысление, рождение нового знания.</w:t>
      </w:r>
    </w:p>
    <w:p w:rsidR="006C5104" w:rsidRPr="006258D5" w:rsidRDefault="00A53028"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      </w:t>
      </w:r>
      <w:r w:rsidR="006C5104" w:rsidRPr="006258D5">
        <w:rPr>
          <w:rFonts w:ascii="Times New Roman" w:eastAsia="Times New Roman" w:hAnsi="Times New Roman" w:cs="Times New Roman"/>
          <w:color w:val="222222"/>
          <w:sz w:val="24"/>
          <w:szCs w:val="24"/>
          <w:lang w:eastAsia="ru-RU"/>
        </w:rPr>
        <w:t>Смысловая стадия или по-другому «фаза осмысления» занимает наибольшее время от урока. Сравнивая с традиционным уроком это похоже на знакомство с новой темой. На этой стадии происходит знакомство с новой информацией. Важным моментом является получение новой информации по теме.</w:t>
      </w:r>
    </w:p>
    <w:p w:rsidR="006C5104" w:rsidRPr="006258D5" w:rsidRDefault="00A53028"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     </w:t>
      </w:r>
      <w:r w:rsidR="006C5104" w:rsidRPr="006258D5">
        <w:rPr>
          <w:rFonts w:ascii="Times New Roman" w:eastAsia="Times New Roman" w:hAnsi="Times New Roman" w:cs="Times New Roman"/>
          <w:color w:val="222222"/>
          <w:sz w:val="24"/>
          <w:szCs w:val="24"/>
          <w:lang w:eastAsia="ru-RU"/>
        </w:rPr>
        <w:t>Отслеживание своего понимания при работе с изучаемым материалом - одно из условий развития критического мышления. Эта </w:t>
      </w:r>
      <w:r w:rsidR="006C5104" w:rsidRPr="006258D5">
        <w:rPr>
          <w:rFonts w:ascii="Times New Roman" w:eastAsia="Times New Roman" w:hAnsi="Times New Roman" w:cs="Times New Roman"/>
          <w:i/>
          <w:iCs/>
          <w:color w:val="222222"/>
          <w:sz w:val="24"/>
          <w:szCs w:val="24"/>
          <w:lang w:eastAsia="ru-RU"/>
        </w:rPr>
        <w:t>задача </w:t>
      </w:r>
      <w:r w:rsidR="006C5104" w:rsidRPr="006258D5">
        <w:rPr>
          <w:rFonts w:ascii="Times New Roman" w:eastAsia="Times New Roman" w:hAnsi="Times New Roman" w:cs="Times New Roman"/>
          <w:color w:val="222222"/>
          <w:sz w:val="24"/>
          <w:szCs w:val="24"/>
          <w:lang w:eastAsia="ru-RU"/>
        </w:rPr>
        <w:t xml:space="preserve">является основной в процессе обучения на фазе осмысления содержания. Важным моментом является получение новой информации по теме. Если помнить о том, что на фазе вызова учащиеся определили направления своего познания, то учитель в процессе объяснения имеет возможность расставить акценты в соответствии с ожиданиями и заданными вопросами. Организация работы на текущем этапе может быть различной. Это может быть рассказ, лекция, индивидуальное, парное или групповое чтение или просмотр видеоматериала. В любом случае это будет индивидуальное принятие и отслеживание информации. Авторы педагогической технологии развития критического мышления отмечают, что в процессе реализации смысловой стадии главная задача состоит в том, чтобы поддерживать </w:t>
      </w:r>
      <w:r w:rsidR="006C5104" w:rsidRPr="006258D5">
        <w:rPr>
          <w:rFonts w:ascii="Times New Roman" w:eastAsia="Times New Roman" w:hAnsi="Times New Roman" w:cs="Times New Roman"/>
          <w:color w:val="222222"/>
          <w:sz w:val="24"/>
          <w:szCs w:val="24"/>
          <w:lang w:eastAsia="ru-RU"/>
        </w:rPr>
        <w:lastRenderedPageBreak/>
        <w:t>активность учащихся, их интерес и инерцию движения, созданную во время фазы вызова. В этом смысле особое значение имеет качество отобранного материала.</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Функции учащихся:</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1. Осуществляют контакт с новой информацией.</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2. Пытаются сопоставить эту информацию с уже имеющимися знаниями и опытом.</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3. Акцентируют свое внимание на поиске ответов на возникшие ранее вопросы и затруднения.</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4. Обращают внимание на неясности, пытаясь поставить новые вопросы.</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5. Стремятся отследить сам процесс знакомства с новой информацией, обратить внимание на то, что именно привлекает их внимание, какие аспекты менее интересны и почему.</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6. Готовятся к анализу и обсуждению </w:t>
      </w:r>
      <w:proofErr w:type="gramStart"/>
      <w:r w:rsidRPr="006258D5">
        <w:rPr>
          <w:rFonts w:ascii="Times New Roman" w:eastAsia="Times New Roman" w:hAnsi="Times New Roman" w:cs="Times New Roman"/>
          <w:color w:val="222222"/>
          <w:sz w:val="24"/>
          <w:szCs w:val="24"/>
          <w:lang w:eastAsia="ru-RU"/>
        </w:rPr>
        <w:t>услышанного</w:t>
      </w:r>
      <w:proofErr w:type="gramEnd"/>
      <w:r w:rsidRPr="006258D5">
        <w:rPr>
          <w:rFonts w:ascii="Times New Roman" w:eastAsia="Times New Roman" w:hAnsi="Times New Roman" w:cs="Times New Roman"/>
          <w:color w:val="222222"/>
          <w:sz w:val="24"/>
          <w:szCs w:val="24"/>
          <w:lang w:eastAsia="ru-RU"/>
        </w:rPr>
        <w:t xml:space="preserve"> или прочитанного.</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Функции учителя:</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1. Может быть непосредственным источником новой информации. В этом случае его задача состоит в ее ясном и привлекательном изложении.</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2. Если школьники работают с текстом, учитель отслеживает степень активности работы, внимательности при чтении.</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3. Для организации работы с текстом учитель предлагает различные приемы для вдумчивого чтения и размышления о </w:t>
      </w:r>
      <w:proofErr w:type="gramStart"/>
      <w:r w:rsidRPr="006258D5">
        <w:rPr>
          <w:rFonts w:ascii="Times New Roman" w:eastAsia="Times New Roman" w:hAnsi="Times New Roman" w:cs="Times New Roman"/>
          <w:color w:val="222222"/>
          <w:sz w:val="24"/>
          <w:szCs w:val="24"/>
          <w:lang w:eastAsia="ru-RU"/>
        </w:rPr>
        <w:t>прочитанном</w:t>
      </w:r>
      <w:proofErr w:type="gramEnd"/>
      <w:r w:rsidRPr="006258D5">
        <w:rPr>
          <w:rFonts w:ascii="Times New Roman" w:eastAsia="Times New Roman" w:hAnsi="Times New Roman" w:cs="Times New Roman"/>
          <w:color w:val="222222"/>
          <w:sz w:val="24"/>
          <w:szCs w:val="24"/>
          <w:lang w:eastAsia="ru-RU"/>
        </w:rPr>
        <w:t>.</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Авторы педагогической технологии развития критического мышления отмечают, что необходимо выделить достаточное время для реализации смысловой стадии. Если учащиеся работают с текстом, было бы целесообразно выделить время для второго прочтения. Это достаточно важно, так как для того, чтобы прояснить некоторые вопросы, необходимо увидеть текстовую информацию в различном контексте.</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Существует много приёмов, которые могут организовать работу с информаций на стадии осмысления.</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CF0EC"/>
        <w:tblCellMar>
          <w:left w:w="0" w:type="dxa"/>
          <w:right w:w="0" w:type="dxa"/>
        </w:tblCellMar>
        <w:tblLook w:val="04A0" w:firstRow="1" w:lastRow="0" w:firstColumn="1" w:lastColumn="0" w:noHBand="0" w:noVBand="1"/>
      </w:tblPr>
      <w:tblGrid>
        <w:gridCol w:w="390"/>
        <w:gridCol w:w="1845"/>
        <w:gridCol w:w="6994"/>
      </w:tblGrid>
      <w:tr w:rsidR="006C5104" w:rsidRPr="006258D5" w:rsidTr="00A53028">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Приём</w:t>
            </w:r>
          </w:p>
        </w:tc>
        <w:tc>
          <w:tcPr>
            <w:tcW w:w="6994"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b/>
                <w:bCs/>
                <w:color w:val="222222"/>
                <w:sz w:val="24"/>
                <w:szCs w:val="24"/>
                <w:lang w:eastAsia="ru-RU"/>
              </w:rPr>
              <w:t>Содержание</w:t>
            </w:r>
          </w:p>
        </w:tc>
      </w:tr>
      <w:tr w:rsidR="006C5104" w:rsidRPr="006258D5" w:rsidTr="00A53028">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1</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Кластер</w:t>
            </w:r>
          </w:p>
        </w:tc>
        <w:tc>
          <w:tcPr>
            <w:tcW w:w="6994"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Графический прием в систематизации материала. Он может быть использован на всех стадиях урока, в том числе и на стадии осмысления</w:t>
            </w:r>
          </w:p>
        </w:tc>
      </w:tr>
      <w:tr w:rsidR="006C5104" w:rsidRPr="006258D5" w:rsidTr="00A53028">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2</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«П</w:t>
            </w:r>
            <w:proofErr w:type="gramStart"/>
            <w:r w:rsidRPr="006258D5">
              <w:rPr>
                <w:rFonts w:ascii="Times New Roman" w:eastAsia="Times New Roman" w:hAnsi="Times New Roman" w:cs="Times New Roman"/>
                <w:color w:val="222222"/>
                <w:sz w:val="24"/>
                <w:szCs w:val="24"/>
                <w:lang w:eastAsia="ru-RU"/>
              </w:rPr>
              <w:t>»–</w:t>
            </w:r>
            <w:proofErr w:type="gramEnd"/>
            <w:r w:rsidRPr="006258D5">
              <w:rPr>
                <w:rFonts w:ascii="Times New Roman" w:eastAsia="Times New Roman" w:hAnsi="Times New Roman" w:cs="Times New Roman"/>
                <w:color w:val="222222"/>
                <w:sz w:val="24"/>
                <w:szCs w:val="24"/>
                <w:lang w:eastAsia="ru-RU"/>
              </w:rPr>
              <w:t>«М»–«И»: таблица</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«Плюс–минус–интересно»</w:t>
            </w:r>
          </w:p>
        </w:tc>
        <w:tc>
          <w:tcPr>
            <w:tcW w:w="6994"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Заполнение таблицы помогает организовать работу с информацией на стадии осмысления. Новая информация заносится в таблицу; по ходу чтения параграфа или прослушивания лекции заполняются соответствующие графы.</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Прием нацелен на актуализацию эмоциональных отношений в связи с текстом. При использовании этого приема информация не только более активно воспринимается (прослушивается, записывается), систематизируется, но и оценивается. Подобная форма организации материала позволяет провести обсуждение, дискуссию по спорным вопросам.</w:t>
            </w:r>
          </w:p>
        </w:tc>
      </w:tr>
      <w:tr w:rsidR="006C5104" w:rsidRPr="006258D5" w:rsidTr="00A53028">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3</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«Кубик»</w:t>
            </w:r>
          </w:p>
        </w:tc>
        <w:tc>
          <w:tcPr>
            <w:tcW w:w="6994"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Суть данного приема. Из плотной бумаги склеивается кубик. На каждой стороне пишется одно из следующих заданий:</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1. Опиши это... (Опиши цвет, форму, размеры или другие характеристики).</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lastRenderedPageBreak/>
              <w:t xml:space="preserve">2. Сравни это... </w:t>
            </w:r>
            <w:proofErr w:type="gramStart"/>
            <w:r w:rsidRPr="006258D5">
              <w:rPr>
                <w:rFonts w:ascii="Times New Roman" w:eastAsia="Times New Roman" w:hAnsi="Times New Roman" w:cs="Times New Roman"/>
                <w:color w:val="222222"/>
                <w:sz w:val="24"/>
                <w:szCs w:val="24"/>
                <w:lang w:eastAsia="ru-RU"/>
              </w:rPr>
              <w:t>(На что это похоже?</w:t>
            </w:r>
            <w:proofErr w:type="gramEnd"/>
            <w:r w:rsidRPr="006258D5">
              <w:rPr>
                <w:rFonts w:ascii="Times New Roman" w:eastAsia="Times New Roman" w:hAnsi="Times New Roman" w:cs="Times New Roman"/>
                <w:color w:val="222222"/>
                <w:sz w:val="24"/>
                <w:szCs w:val="24"/>
                <w:lang w:eastAsia="ru-RU"/>
              </w:rPr>
              <w:t xml:space="preserve"> </w:t>
            </w:r>
            <w:proofErr w:type="gramStart"/>
            <w:r w:rsidRPr="006258D5">
              <w:rPr>
                <w:rFonts w:ascii="Times New Roman" w:eastAsia="Times New Roman" w:hAnsi="Times New Roman" w:cs="Times New Roman"/>
                <w:color w:val="222222"/>
                <w:sz w:val="24"/>
                <w:szCs w:val="24"/>
                <w:lang w:eastAsia="ru-RU"/>
              </w:rPr>
              <w:t>Чем отличается?)</w:t>
            </w:r>
            <w:proofErr w:type="gramEnd"/>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3. Проассоциируй это... (Что это напоминает?)</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4. Проанализируй это... </w:t>
            </w:r>
            <w:proofErr w:type="gramStart"/>
            <w:r w:rsidRPr="006258D5">
              <w:rPr>
                <w:rFonts w:ascii="Times New Roman" w:eastAsia="Times New Roman" w:hAnsi="Times New Roman" w:cs="Times New Roman"/>
                <w:color w:val="222222"/>
                <w:sz w:val="24"/>
                <w:szCs w:val="24"/>
                <w:lang w:eastAsia="ru-RU"/>
              </w:rPr>
              <w:t>(Как это сделано?</w:t>
            </w:r>
            <w:proofErr w:type="gramEnd"/>
            <w:r w:rsidRPr="006258D5">
              <w:rPr>
                <w:rFonts w:ascii="Times New Roman" w:eastAsia="Times New Roman" w:hAnsi="Times New Roman" w:cs="Times New Roman"/>
                <w:color w:val="222222"/>
                <w:sz w:val="24"/>
                <w:szCs w:val="24"/>
                <w:lang w:eastAsia="ru-RU"/>
              </w:rPr>
              <w:t xml:space="preserve"> </w:t>
            </w:r>
            <w:proofErr w:type="gramStart"/>
            <w:r w:rsidRPr="006258D5">
              <w:rPr>
                <w:rFonts w:ascii="Times New Roman" w:eastAsia="Times New Roman" w:hAnsi="Times New Roman" w:cs="Times New Roman"/>
                <w:color w:val="222222"/>
                <w:sz w:val="24"/>
                <w:szCs w:val="24"/>
                <w:lang w:eastAsia="ru-RU"/>
              </w:rPr>
              <w:t>Из чего состоит?)</w:t>
            </w:r>
            <w:proofErr w:type="gramEnd"/>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5. Примени это... </w:t>
            </w:r>
            <w:proofErr w:type="gramStart"/>
            <w:r w:rsidRPr="006258D5">
              <w:rPr>
                <w:rFonts w:ascii="Times New Roman" w:eastAsia="Times New Roman" w:hAnsi="Times New Roman" w:cs="Times New Roman"/>
                <w:color w:val="222222"/>
                <w:sz w:val="24"/>
                <w:szCs w:val="24"/>
                <w:lang w:eastAsia="ru-RU"/>
              </w:rPr>
              <w:t>(Что с этим можно делать?</w:t>
            </w:r>
            <w:proofErr w:type="gramEnd"/>
            <w:r w:rsidRPr="006258D5">
              <w:rPr>
                <w:rFonts w:ascii="Times New Roman" w:eastAsia="Times New Roman" w:hAnsi="Times New Roman" w:cs="Times New Roman"/>
                <w:color w:val="222222"/>
                <w:sz w:val="24"/>
                <w:szCs w:val="24"/>
                <w:lang w:eastAsia="ru-RU"/>
              </w:rPr>
              <w:t xml:space="preserve"> </w:t>
            </w:r>
            <w:proofErr w:type="gramStart"/>
            <w:r w:rsidRPr="006258D5">
              <w:rPr>
                <w:rFonts w:ascii="Times New Roman" w:eastAsia="Times New Roman" w:hAnsi="Times New Roman" w:cs="Times New Roman"/>
                <w:color w:val="222222"/>
                <w:sz w:val="24"/>
                <w:szCs w:val="24"/>
                <w:lang w:eastAsia="ru-RU"/>
              </w:rPr>
              <w:t>Как это применяется?)</w:t>
            </w:r>
            <w:proofErr w:type="gramEnd"/>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6. Приведи «за» и «против» (Поддержи или опровергни это).</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Ученики делятся на группы. Учитель бросает кубик над каждым столом и таким образом определяется, в каком ракурсе будет группа осмыслять ту или иную тему занятия. Учащиеся могут писать письменные эссе на свою тему, могут выступить с групповым сообщением и т.п.</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Этот приём:</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создает на уроке целостное (многогранное) представление об изучаемом материале;</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создает условия для конструктивной интерпретации полученной информации.</w:t>
            </w:r>
          </w:p>
        </w:tc>
      </w:tr>
      <w:tr w:rsidR="006C5104" w:rsidRPr="006258D5" w:rsidTr="00A53028">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lastRenderedPageBreak/>
              <w:t>4</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«Сводная таблица» или сравнительная таблица</w:t>
            </w:r>
          </w:p>
        </w:tc>
        <w:tc>
          <w:tcPr>
            <w:tcW w:w="6994"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Такие таблицы помогают учащимся увидеть не только отличительные признаки объектов, но и позволяют быстрее и прочнее запоминать информацию. Составление сравнительных таблиц можно использовать как на стадии вызова, так и на стадии осмысления. Проделанная работа развивает у ребят следующие умения:</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выделять ключевые слова;</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систематизировать необходимую информацию;</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анализировать, сравнивать и обобщать информацию;</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развивать монологическую речь.</w:t>
            </w:r>
          </w:p>
        </w:tc>
      </w:tr>
      <w:tr w:rsidR="006C5104" w:rsidRPr="006258D5" w:rsidTr="00A53028">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5</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Таблица</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«Толстых» и «Тонких» вопросов</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tc>
        <w:tc>
          <w:tcPr>
            <w:tcW w:w="6994"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Способ активной фиксации вопросов по ходу чтения, слушания; при размышлении – демонстрация пройденного.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935"/>
            </w:tblGrid>
            <w:tr w:rsidR="006C5104" w:rsidRPr="006258D5" w:rsidTr="00684492">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jc w:val="center"/>
                    <w:rPr>
                      <w:rFonts w:ascii="Times New Roman" w:eastAsia="Times New Roman" w:hAnsi="Times New Roman" w:cs="Times New Roman"/>
                      <w:sz w:val="24"/>
                      <w:szCs w:val="24"/>
                      <w:lang w:eastAsia="ru-RU"/>
                    </w:rPr>
                  </w:pPr>
                  <w:r w:rsidRPr="006258D5">
                    <w:rPr>
                      <w:rFonts w:ascii="Times New Roman" w:eastAsia="Times New Roman" w:hAnsi="Times New Roman" w:cs="Times New Roman"/>
                      <w:b/>
                      <w:bCs/>
                      <w:sz w:val="24"/>
                      <w:szCs w:val="24"/>
                      <w:lang w:eastAsia="ru-RU"/>
                    </w:rPr>
                    <w:t>Толстый</w:t>
                  </w:r>
                </w:p>
              </w:tc>
              <w:tc>
                <w:tcPr>
                  <w:tcW w:w="193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jc w:val="center"/>
                    <w:rPr>
                      <w:rFonts w:ascii="Times New Roman" w:eastAsia="Times New Roman" w:hAnsi="Times New Roman" w:cs="Times New Roman"/>
                      <w:sz w:val="24"/>
                      <w:szCs w:val="24"/>
                      <w:lang w:eastAsia="ru-RU"/>
                    </w:rPr>
                  </w:pPr>
                  <w:r w:rsidRPr="006258D5">
                    <w:rPr>
                      <w:rFonts w:ascii="Times New Roman" w:eastAsia="Times New Roman" w:hAnsi="Times New Roman" w:cs="Times New Roman"/>
                      <w:b/>
                      <w:bCs/>
                      <w:sz w:val="24"/>
                      <w:szCs w:val="24"/>
                      <w:lang w:eastAsia="ru-RU"/>
                    </w:rPr>
                    <w:t>Тонкий</w:t>
                  </w:r>
                </w:p>
              </w:tc>
            </w:tr>
            <w:tr w:rsidR="006C5104" w:rsidRPr="006258D5" w:rsidTr="00684492">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Объясните почему…?</w:t>
                  </w:r>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Почему вы думаете</w:t>
                  </w:r>
                  <w:proofErr w:type="gramStart"/>
                  <w:r w:rsidRPr="006258D5">
                    <w:rPr>
                      <w:rFonts w:ascii="Times New Roman" w:eastAsia="Times New Roman" w:hAnsi="Times New Roman" w:cs="Times New Roman"/>
                      <w:sz w:val="24"/>
                      <w:szCs w:val="24"/>
                      <w:lang w:eastAsia="ru-RU"/>
                    </w:rPr>
                    <w:t>..?</w:t>
                  </w:r>
                  <w:proofErr w:type="gramEnd"/>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Предположите, что будет если…?</w:t>
                  </w:r>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В чём различие…?</w:t>
                  </w:r>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Почему вы считаете</w:t>
                  </w:r>
                  <w:proofErr w:type="gramStart"/>
                  <w:r w:rsidRPr="006258D5">
                    <w:rPr>
                      <w:rFonts w:ascii="Times New Roman" w:eastAsia="Times New Roman" w:hAnsi="Times New Roman" w:cs="Times New Roman"/>
                      <w:sz w:val="24"/>
                      <w:szCs w:val="24"/>
                      <w:lang w:eastAsia="ru-RU"/>
                    </w:rPr>
                    <w:t>.?</w:t>
                  </w:r>
                  <w:proofErr w:type="gramEnd"/>
                </w:p>
              </w:tc>
              <w:tc>
                <w:tcPr>
                  <w:tcW w:w="193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Кто</w:t>
                  </w:r>
                  <w:proofErr w:type="gramStart"/>
                  <w:r w:rsidRPr="006258D5">
                    <w:rPr>
                      <w:rFonts w:ascii="Times New Roman" w:eastAsia="Times New Roman" w:hAnsi="Times New Roman" w:cs="Times New Roman"/>
                      <w:sz w:val="24"/>
                      <w:szCs w:val="24"/>
                      <w:lang w:eastAsia="ru-RU"/>
                    </w:rPr>
                    <w:t xml:space="preserve">..? </w:t>
                  </w:r>
                  <w:proofErr w:type="gramEnd"/>
                  <w:r w:rsidRPr="006258D5">
                    <w:rPr>
                      <w:rFonts w:ascii="Times New Roman" w:eastAsia="Times New Roman" w:hAnsi="Times New Roman" w:cs="Times New Roman"/>
                      <w:sz w:val="24"/>
                      <w:szCs w:val="24"/>
                      <w:lang w:eastAsia="ru-RU"/>
                    </w:rPr>
                    <w:t>Что..? Когда..?</w:t>
                  </w:r>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Может…? Мог ли…?</w:t>
                  </w:r>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Было ли…? Будет…?</w:t>
                  </w:r>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Согласны ли вы…?</w:t>
                  </w:r>
                </w:p>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Верно ли…?</w:t>
                  </w:r>
                </w:p>
              </w:tc>
            </w:tr>
          </w:tbl>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tc>
      </w:tr>
      <w:tr w:rsidR="006C5104" w:rsidRPr="006258D5" w:rsidTr="00A53028">
        <w:trPr>
          <w:tblCellSpacing w:w="0" w:type="dxa"/>
        </w:trPr>
        <w:tc>
          <w:tcPr>
            <w:tcW w:w="390"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6</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Таблица</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«ИНСЕРТ»</w:t>
            </w:r>
          </w:p>
        </w:tc>
        <w:tc>
          <w:tcPr>
            <w:tcW w:w="6994" w:type="dxa"/>
            <w:tcBorders>
              <w:top w:val="outset" w:sz="6" w:space="0" w:color="auto"/>
              <w:left w:val="outset" w:sz="6" w:space="0" w:color="auto"/>
              <w:bottom w:val="outset" w:sz="6" w:space="0" w:color="auto"/>
              <w:right w:val="outset" w:sz="6" w:space="0" w:color="auto"/>
            </w:tcBorders>
            <w:shd w:val="clear" w:color="auto" w:fill="auto"/>
            <w:hideMark/>
          </w:tcPr>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I – </w:t>
            </w:r>
            <w:proofErr w:type="spellStart"/>
            <w:r w:rsidRPr="006258D5">
              <w:rPr>
                <w:rFonts w:ascii="Times New Roman" w:eastAsia="Times New Roman" w:hAnsi="Times New Roman" w:cs="Times New Roman"/>
                <w:color w:val="222222"/>
                <w:sz w:val="24"/>
                <w:szCs w:val="24"/>
                <w:lang w:eastAsia="ru-RU"/>
              </w:rPr>
              <w:t>interactive</w:t>
            </w:r>
            <w:proofErr w:type="spellEnd"/>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N – </w:t>
            </w:r>
            <w:proofErr w:type="spellStart"/>
            <w:r w:rsidRPr="006258D5">
              <w:rPr>
                <w:rFonts w:ascii="Times New Roman" w:eastAsia="Times New Roman" w:hAnsi="Times New Roman" w:cs="Times New Roman"/>
                <w:color w:val="222222"/>
                <w:sz w:val="24"/>
                <w:szCs w:val="24"/>
                <w:lang w:eastAsia="ru-RU"/>
              </w:rPr>
              <w:t>noting</w:t>
            </w:r>
            <w:proofErr w:type="spellEnd"/>
            <w:r w:rsidRPr="006258D5">
              <w:rPr>
                <w:rFonts w:ascii="Times New Roman" w:eastAsia="Times New Roman" w:hAnsi="Times New Roman" w:cs="Times New Roman"/>
                <w:color w:val="222222"/>
                <w:sz w:val="24"/>
                <w:szCs w:val="24"/>
                <w:lang w:eastAsia="ru-RU"/>
              </w:rPr>
              <w:t xml:space="preserve"> - </w:t>
            </w:r>
            <w:proofErr w:type="spellStart"/>
            <w:r w:rsidRPr="006258D5">
              <w:rPr>
                <w:rFonts w:ascii="Times New Roman" w:eastAsia="Times New Roman" w:hAnsi="Times New Roman" w:cs="Times New Roman"/>
                <w:color w:val="222222"/>
                <w:sz w:val="24"/>
                <w:szCs w:val="24"/>
                <w:lang w:eastAsia="ru-RU"/>
              </w:rPr>
              <w:t>самоактивизирующая</w:t>
            </w:r>
            <w:proofErr w:type="spellEnd"/>
            <w:r w:rsidRPr="006258D5">
              <w:rPr>
                <w:rFonts w:ascii="Times New Roman" w:eastAsia="Times New Roman" w:hAnsi="Times New Roman" w:cs="Times New Roman"/>
                <w:color w:val="222222"/>
                <w:sz w:val="24"/>
                <w:szCs w:val="24"/>
                <w:lang w:eastAsia="ru-RU"/>
              </w:rPr>
              <w:t xml:space="preserve"> «V» - уже знал</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S – </w:t>
            </w:r>
            <w:proofErr w:type="spellStart"/>
            <w:r w:rsidRPr="006258D5">
              <w:rPr>
                <w:rFonts w:ascii="Times New Roman" w:eastAsia="Times New Roman" w:hAnsi="Times New Roman" w:cs="Times New Roman"/>
                <w:color w:val="222222"/>
                <w:sz w:val="24"/>
                <w:szCs w:val="24"/>
                <w:lang w:eastAsia="ru-RU"/>
              </w:rPr>
              <w:t>system</w:t>
            </w:r>
            <w:proofErr w:type="spellEnd"/>
            <w:r w:rsidRPr="006258D5">
              <w:rPr>
                <w:rFonts w:ascii="Times New Roman" w:eastAsia="Times New Roman" w:hAnsi="Times New Roman" w:cs="Times New Roman"/>
                <w:color w:val="222222"/>
                <w:sz w:val="24"/>
                <w:szCs w:val="24"/>
                <w:lang w:eastAsia="ru-RU"/>
              </w:rPr>
              <w:t xml:space="preserve"> - системная разметка «+» - новое</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Е – </w:t>
            </w:r>
            <w:proofErr w:type="spellStart"/>
            <w:r w:rsidRPr="006258D5">
              <w:rPr>
                <w:rFonts w:ascii="Times New Roman" w:eastAsia="Times New Roman" w:hAnsi="Times New Roman" w:cs="Times New Roman"/>
                <w:color w:val="222222"/>
                <w:sz w:val="24"/>
                <w:szCs w:val="24"/>
                <w:lang w:eastAsia="ru-RU"/>
              </w:rPr>
              <w:t>effective</w:t>
            </w:r>
            <w:proofErr w:type="spellEnd"/>
            <w:r w:rsidRPr="006258D5">
              <w:rPr>
                <w:rFonts w:ascii="Times New Roman" w:eastAsia="Times New Roman" w:hAnsi="Times New Roman" w:cs="Times New Roman"/>
                <w:color w:val="222222"/>
                <w:sz w:val="24"/>
                <w:szCs w:val="24"/>
                <w:lang w:eastAsia="ru-RU"/>
              </w:rPr>
              <w:t xml:space="preserve"> для эффективного «</w:t>
            </w:r>
            <w:proofErr w:type="gramStart"/>
            <w:r w:rsidRPr="006258D5">
              <w:rPr>
                <w:rFonts w:ascii="Times New Roman" w:eastAsia="Times New Roman" w:hAnsi="Times New Roman" w:cs="Times New Roman"/>
                <w:color w:val="222222"/>
                <w:sz w:val="24"/>
                <w:szCs w:val="24"/>
                <w:lang w:eastAsia="ru-RU"/>
              </w:rPr>
              <w:t>-»</w:t>
            </w:r>
            <w:proofErr w:type="gramEnd"/>
            <w:r w:rsidRPr="006258D5">
              <w:rPr>
                <w:rFonts w:ascii="Times New Roman" w:eastAsia="Times New Roman" w:hAnsi="Times New Roman" w:cs="Times New Roman"/>
                <w:color w:val="222222"/>
                <w:sz w:val="24"/>
                <w:szCs w:val="24"/>
                <w:lang w:eastAsia="ru-RU"/>
              </w:rPr>
              <w:t xml:space="preserve"> - думал иначе</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R – </w:t>
            </w:r>
            <w:proofErr w:type="spellStart"/>
            <w:r w:rsidRPr="006258D5">
              <w:rPr>
                <w:rFonts w:ascii="Times New Roman" w:eastAsia="Times New Roman" w:hAnsi="Times New Roman" w:cs="Times New Roman"/>
                <w:color w:val="222222"/>
                <w:sz w:val="24"/>
                <w:szCs w:val="24"/>
                <w:lang w:eastAsia="ru-RU"/>
              </w:rPr>
              <w:t>readingand</w:t>
            </w:r>
            <w:proofErr w:type="spellEnd"/>
            <w:r w:rsidRPr="006258D5">
              <w:rPr>
                <w:rFonts w:ascii="Times New Roman" w:eastAsia="Times New Roman" w:hAnsi="Times New Roman" w:cs="Times New Roman"/>
                <w:color w:val="222222"/>
                <w:sz w:val="24"/>
                <w:szCs w:val="24"/>
                <w:lang w:eastAsia="ru-RU"/>
              </w:rPr>
              <w:t xml:space="preserve"> - чтения и</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Т – </w:t>
            </w:r>
            <w:proofErr w:type="spellStart"/>
            <w:r w:rsidRPr="006258D5">
              <w:rPr>
                <w:rFonts w:ascii="Times New Roman" w:eastAsia="Times New Roman" w:hAnsi="Times New Roman" w:cs="Times New Roman"/>
                <w:color w:val="222222"/>
                <w:sz w:val="24"/>
                <w:szCs w:val="24"/>
                <w:lang w:eastAsia="ru-RU"/>
              </w:rPr>
              <w:t>thinking</w:t>
            </w:r>
            <w:proofErr w:type="spellEnd"/>
            <w:r w:rsidRPr="006258D5">
              <w:rPr>
                <w:rFonts w:ascii="Times New Roman" w:eastAsia="Times New Roman" w:hAnsi="Times New Roman" w:cs="Times New Roman"/>
                <w:color w:val="222222"/>
                <w:sz w:val="24"/>
                <w:szCs w:val="24"/>
                <w:lang w:eastAsia="ru-RU"/>
              </w:rPr>
              <w:t xml:space="preserve"> - размышления </w:t>
            </w:r>
            <w:proofErr w:type="gramStart"/>
            <w:r w:rsidRPr="006258D5">
              <w:rPr>
                <w:rFonts w:ascii="Times New Roman" w:eastAsia="Times New Roman" w:hAnsi="Times New Roman" w:cs="Times New Roman"/>
                <w:color w:val="222222"/>
                <w:sz w:val="24"/>
                <w:szCs w:val="24"/>
                <w:lang w:eastAsia="ru-RU"/>
              </w:rPr>
              <w:t>- «</w:t>
            </w:r>
            <w:proofErr w:type="gramEnd"/>
            <w:r w:rsidRPr="006258D5">
              <w:rPr>
                <w:rFonts w:ascii="Times New Roman" w:eastAsia="Times New Roman" w:hAnsi="Times New Roman" w:cs="Times New Roman"/>
                <w:color w:val="222222"/>
                <w:sz w:val="24"/>
                <w:szCs w:val="24"/>
                <w:lang w:eastAsia="ru-RU"/>
              </w:rPr>
              <w:t>?» не понял, есть вопросы.</w:t>
            </w:r>
          </w:p>
          <w:p w:rsidR="006C5104" w:rsidRPr="006258D5" w:rsidRDefault="006C5104" w:rsidP="00A53028">
            <w:pPr>
              <w:spacing w:after="0" w:line="302" w:lineRule="atLeast"/>
              <w:jc w:val="center"/>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Таблица «</w:t>
            </w:r>
            <w:proofErr w:type="spellStart"/>
            <w:r w:rsidRPr="006258D5">
              <w:rPr>
                <w:rFonts w:ascii="Times New Roman" w:eastAsia="Times New Roman" w:hAnsi="Times New Roman" w:cs="Times New Roman"/>
                <w:color w:val="222222"/>
                <w:sz w:val="24"/>
                <w:szCs w:val="24"/>
                <w:lang w:eastAsia="ru-RU"/>
              </w:rPr>
              <w:t>Инсерт</w:t>
            </w:r>
            <w:proofErr w:type="spellEnd"/>
            <w:r w:rsidRPr="006258D5">
              <w:rPr>
                <w:rFonts w:ascii="Times New Roman" w:eastAsia="Times New Roman" w:hAnsi="Times New Roman" w:cs="Times New Roman"/>
                <w:color w:val="222222"/>
                <w:sz w:val="24"/>
                <w:szCs w:val="24"/>
                <w:lang w:eastAsia="ru-RU"/>
              </w:rPr>
              <w:t>», имеет вид: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855"/>
              <w:gridCol w:w="1170"/>
              <w:gridCol w:w="975"/>
            </w:tblGrid>
            <w:tr w:rsidR="006C5104" w:rsidRPr="006258D5" w:rsidTr="00684492">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jc w:val="center"/>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«V» –</w:t>
                  </w:r>
                </w:p>
                <w:p w:rsidR="006C5104" w:rsidRPr="006258D5" w:rsidRDefault="006C5104" w:rsidP="00A53028">
                  <w:pPr>
                    <w:spacing w:after="0" w:line="240" w:lineRule="auto"/>
                    <w:jc w:val="center"/>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знаю</w:t>
                  </w:r>
                </w:p>
              </w:tc>
              <w:tc>
                <w:tcPr>
                  <w:tcW w:w="85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jc w:val="center"/>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 – новое</w:t>
                  </w:r>
                </w:p>
              </w:tc>
              <w:tc>
                <w:tcPr>
                  <w:tcW w:w="1170"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jc w:val="center"/>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 xml:space="preserve">«-» - думал </w:t>
                  </w:r>
                  <w:r w:rsidRPr="006258D5">
                    <w:rPr>
                      <w:rFonts w:ascii="Times New Roman" w:eastAsia="Times New Roman" w:hAnsi="Times New Roman" w:cs="Times New Roman"/>
                      <w:sz w:val="24"/>
                      <w:szCs w:val="24"/>
                      <w:lang w:eastAsia="ru-RU"/>
                    </w:rPr>
                    <w:lastRenderedPageBreak/>
                    <w:t>иначе</w:t>
                  </w:r>
                </w:p>
              </w:tc>
              <w:tc>
                <w:tcPr>
                  <w:tcW w:w="97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jc w:val="center"/>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lastRenderedPageBreak/>
                    <w:t>«?» – вопросы</w:t>
                  </w:r>
                </w:p>
              </w:tc>
            </w:tr>
            <w:tr w:rsidR="006C5104" w:rsidRPr="006258D5" w:rsidTr="00684492">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lastRenderedPageBreak/>
                    <w:t> </w:t>
                  </w:r>
                </w:p>
              </w:tc>
              <w:tc>
                <w:tcPr>
                  <w:tcW w:w="85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 </w:t>
                  </w:r>
                </w:p>
              </w:tc>
              <w:tc>
                <w:tcPr>
                  <w:tcW w:w="1170"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 </w:t>
                  </w:r>
                </w:p>
              </w:tc>
              <w:tc>
                <w:tcPr>
                  <w:tcW w:w="975" w:type="dxa"/>
                  <w:tcBorders>
                    <w:top w:val="outset" w:sz="6" w:space="0" w:color="auto"/>
                    <w:left w:val="outset" w:sz="6" w:space="0" w:color="auto"/>
                    <w:bottom w:val="outset" w:sz="6" w:space="0" w:color="auto"/>
                    <w:right w:val="outset" w:sz="6" w:space="0" w:color="auto"/>
                  </w:tcBorders>
                  <w:hideMark/>
                </w:tcPr>
                <w:p w:rsidR="006C5104" w:rsidRPr="006258D5" w:rsidRDefault="006C5104" w:rsidP="00A53028">
                  <w:pPr>
                    <w:spacing w:after="0" w:line="240" w:lineRule="auto"/>
                    <w:rPr>
                      <w:rFonts w:ascii="Times New Roman" w:eastAsia="Times New Roman" w:hAnsi="Times New Roman" w:cs="Times New Roman"/>
                      <w:sz w:val="24"/>
                      <w:szCs w:val="24"/>
                      <w:lang w:eastAsia="ru-RU"/>
                    </w:rPr>
                  </w:pPr>
                  <w:r w:rsidRPr="006258D5">
                    <w:rPr>
                      <w:rFonts w:ascii="Times New Roman" w:eastAsia="Times New Roman" w:hAnsi="Times New Roman" w:cs="Times New Roman"/>
                      <w:sz w:val="24"/>
                      <w:szCs w:val="24"/>
                      <w:lang w:eastAsia="ru-RU"/>
                    </w:rPr>
                    <w:t> </w:t>
                  </w:r>
                </w:p>
              </w:tc>
            </w:tr>
          </w:tbl>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Для заполнения таблицы ученикам понадобится вновь вернуться к тексту. Таким образом, обеспечивается вдумчивое, внимательное чтение. Этот прием делает зримым процесс накопления информации, путь от «старого» знания к «новому» – понятным и четким.</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w:t>
            </w:r>
          </w:p>
        </w:tc>
      </w:tr>
    </w:tbl>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lastRenderedPageBreak/>
        <w:t> </w:t>
      </w:r>
    </w:p>
    <w:p w:rsidR="006C5104" w:rsidRPr="006258D5" w:rsidRDefault="006C5104" w:rsidP="00A53028">
      <w:pPr>
        <w:spacing w:after="0" w:line="302" w:lineRule="atLeast"/>
        <w:jc w:val="both"/>
        <w:rPr>
          <w:rFonts w:ascii="Times New Roman" w:eastAsia="Times New Roman" w:hAnsi="Times New Roman" w:cs="Times New Roman"/>
          <w:color w:val="222222"/>
          <w:sz w:val="24"/>
          <w:szCs w:val="24"/>
          <w:lang w:eastAsia="ru-RU"/>
        </w:rPr>
      </w:pPr>
      <w:r w:rsidRPr="006258D5">
        <w:rPr>
          <w:rFonts w:ascii="Times New Roman" w:eastAsia="Times New Roman" w:hAnsi="Times New Roman" w:cs="Times New Roman"/>
          <w:color w:val="222222"/>
          <w:sz w:val="24"/>
          <w:szCs w:val="24"/>
          <w:lang w:eastAsia="ru-RU"/>
        </w:rPr>
        <w:t xml:space="preserve">В заключение, хочу предложить </w:t>
      </w:r>
      <w:r w:rsidR="00A53028" w:rsidRPr="006258D5">
        <w:rPr>
          <w:rFonts w:ascii="Times New Roman" w:eastAsia="Times New Roman" w:hAnsi="Times New Roman" w:cs="Times New Roman"/>
          <w:color w:val="222222"/>
          <w:sz w:val="24"/>
          <w:szCs w:val="24"/>
          <w:lang w:eastAsia="ru-RU"/>
        </w:rPr>
        <w:t xml:space="preserve">фрагмент </w:t>
      </w:r>
      <w:r w:rsidRPr="006258D5">
        <w:rPr>
          <w:rFonts w:ascii="Times New Roman" w:eastAsia="Times New Roman" w:hAnsi="Times New Roman" w:cs="Times New Roman"/>
          <w:color w:val="222222"/>
          <w:sz w:val="24"/>
          <w:szCs w:val="24"/>
          <w:lang w:eastAsia="ru-RU"/>
        </w:rPr>
        <w:t>урока, с использованием приёмов технологии критического мышления на стадии осмысления.</w:t>
      </w:r>
    </w:p>
    <w:p w:rsidR="001E6BCE" w:rsidRPr="00B517B0" w:rsidRDefault="001E6BCE" w:rsidP="00B517B0">
      <w:pPr>
        <w:spacing w:after="0" w:line="302" w:lineRule="atLeast"/>
        <w:jc w:val="both"/>
        <w:rPr>
          <w:rFonts w:ascii="Times New Roman" w:eastAsia="Times New Roman" w:hAnsi="Times New Roman" w:cs="Times New Roman"/>
          <w:color w:val="222222"/>
          <w:sz w:val="24"/>
          <w:szCs w:val="24"/>
          <w:lang w:eastAsia="ru-RU"/>
        </w:rPr>
      </w:pPr>
    </w:p>
    <w:p w:rsidR="001E6BCE" w:rsidRPr="006258D5" w:rsidRDefault="00A53028" w:rsidP="00A53028">
      <w:pPr>
        <w:spacing w:before="100" w:beforeAutospacing="1" w:after="100" w:afterAutospacing="1" w:line="254" w:lineRule="atLeast"/>
        <w:jc w:val="both"/>
        <w:rPr>
          <w:rFonts w:ascii="Times New Roman" w:hAnsi="Times New Roman" w:cs="Times New Roman"/>
          <w:sz w:val="24"/>
          <w:szCs w:val="24"/>
        </w:rPr>
      </w:pPr>
      <w:r w:rsidRPr="006258D5">
        <w:rPr>
          <w:rFonts w:ascii="Times New Roman" w:hAnsi="Times New Roman" w:cs="Times New Roman"/>
          <w:sz w:val="24"/>
          <w:szCs w:val="24"/>
        </w:rPr>
        <w:t xml:space="preserve">      </w:t>
      </w:r>
      <w:proofErr w:type="gramStart"/>
      <w:r w:rsidR="001E6BCE" w:rsidRPr="006258D5">
        <w:rPr>
          <w:rFonts w:ascii="Times New Roman" w:hAnsi="Times New Roman" w:cs="Times New Roman"/>
          <w:sz w:val="24"/>
          <w:szCs w:val="24"/>
        </w:rPr>
        <w:t>Прием “Верные или неверные утверждения”, или “Верите ли Вы?” может быть началом урока, когда учащиеся, выбирая “верные утверждения” из предложенных учителем, описывают заданную тему (ситуацию, обстановку, систему правил).</w:t>
      </w:r>
      <w:proofErr w:type="gramEnd"/>
      <w:r w:rsidR="001E6BCE" w:rsidRPr="006258D5">
        <w:rPr>
          <w:rFonts w:ascii="Times New Roman" w:hAnsi="Times New Roman" w:cs="Times New Roman"/>
          <w:sz w:val="24"/>
          <w:szCs w:val="24"/>
        </w:rPr>
        <w:t xml:space="preserve"> В начале изучения темы “Проценты” в 5 классе можно предложить учащимся п</w:t>
      </w:r>
      <w:r w:rsidRPr="006258D5">
        <w:rPr>
          <w:rFonts w:ascii="Times New Roman" w:hAnsi="Times New Roman" w:cs="Times New Roman"/>
          <w:sz w:val="24"/>
          <w:szCs w:val="24"/>
        </w:rPr>
        <w:t>оиграть в игру “Верю — не верю».</w:t>
      </w:r>
    </w:p>
    <w:p w:rsidR="00FE7AD3" w:rsidRDefault="00E56196" w:rsidP="004B3780">
      <w:pPr>
        <w:jc w:val="both"/>
        <w:rPr>
          <w:rFonts w:ascii="Times New Roman" w:hAnsi="Times New Roman" w:cs="Times New Roman"/>
          <w:sz w:val="24"/>
          <w:szCs w:val="24"/>
        </w:rPr>
      </w:pPr>
      <w:r w:rsidRPr="006258D5">
        <w:rPr>
          <w:rFonts w:ascii="Times New Roman" w:hAnsi="Times New Roman" w:cs="Times New Roman"/>
          <w:sz w:val="24"/>
          <w:szCs w:val="24"/>
        </w:rPr>
        <w:t xml:space="preserve">  </w:t>
      </w:r>
      <w:r w:rsidR="00FE7AD3">
        <w:rPr>
          <w:rFonts w:ascii="Times New Roman" w:hAnsi="Times New Roman" w:cs="Times New Roman"/>
          <w:sz w:val="24"/>
          <w:szCs w:val="24"/>
        </w:rPr>
        <w:t>1 этап – мотивационный.</w:t>
      </w:r>
    </w:p>
    <w:p w:rsidR="001E6BCE" w:rsidRPr="006258D5" w:rsidRDefault="001E6BCE" w:rsidP="004B3780">
      <w:pPr>
        <w:jc w:val="both"/>
        <w:rPr>
          <w:rFonts w:ascii="Times New Roman" w:hAnsi="Times New Roman" w:cs="Times New Roman"/>
          <w:sz w:val="24"/>
          <w:szCs w:val="24"/>
        </w:rPr>
      </w:pPr>
      <w:r w:rsidRPr="006258D5">
        <w:rPr>
          <w:rFonts w:ascii="Times New Roman" w:hAnsi="Times New Roman" w:cs="Times New Roman"/>
          <w:sz w:val="24"/>
          <w:szCs w:val="24"/>
        </w:rPr>
        <w:t>В повседневной жизни вы часто видите или слышите, что например, в выборах в государственную думу приняли участие 71,4% избирателей, магазин предлагает скидку на компьютерную технику на 10%, молоко содержит 3,2% жира, ткань содержит 60% хлопка. Очевидно, что без понимания в современном обществе просто трудно было бы существовать. Что же это за такое понятие проценты? Зачем они нужны?</w:t>
      </w:r>
    </w:p>
    <w:p w:rsidR="001E6BCE" w:rsidRPr="006258D5" w:rsidRDefault="001E6BCE" w:rsidP="004B3780">
      <w:pPr>
        <w:jc w:val="both"/>
        <w:rPr>
          <w:rFonts w:ascii="Times New Roman" w:hAnsi="Times New Roman" w:cs="Times New Roman"/>
          <w:sz w:val="24"/>
          <w:szCs w:val="24"/>
        </w:rPr>
      </w:pPr>
      <w:r w:rsidRPr="006258D5">
        <w:rPr>
          <w:rFonts w:ascii="Times New Roman" w:hAnsi="Times New Roman" w:cs="Times New Roman"/>
          <w:sz w:val="24"/>
          <w:szCs w:val="24"/>
        </w:rPr>
        <w:t xml:space="preserve">Чтобы ответить на эти вопросы, я предлагаю вам поиграть в игру «верю – не верю». </w:t>
      </w:r>
    </w:p>
    <w:p w:rsidR="00FE7AD3" w:rsidRDefault="00FE7AD3" w:rsidP="004B3780">
      <w:pPr>
        <w:jc w:val="both"/>
        <w:rPr>
          <w:rFonts w:ascii="Times New Roman" w:hAnsi="Times New Roman" w:cs="Times New Roman"/>
          <w:sz w:val="24"/>
          <w:szCs w:val="24"/>
        </w:rPr>
      </w:pPr>
      <w:r>
        <w:rPr>
          <w:rFonts w:ascii="Times New Roman" w:hAnsi="Times New Roman" w:cs="Times New Roman"/>
          <w:sz w:val="24"/>
          <w:szCs w:val="24"/>
        </w:rPr>
        <w:t>2 этап  - игра «верю – не верю».</w:t>
      </w:r>
    </w:p>
    <w:p w:rsidR="001E6BCE" w:rsidRPr="006258D5" w:rsidRDefault="001E6BCE" w:rsidP="004B3780">
      <w:pPr>
        <w:jc w:val="both"/>
        <w:rPr>
          <w:rFonts w:ascii="Times New Roman" w:hAnsi="Times New Roman" w:cs="Times New Roman"/>
          <w:sz w:val="24"/>
          <w:szCs w:val="24"/>
        </w:rPr>
      </w:pPr>
      <w:r w:rsidRPr="006258D5">
        <w:rPr>
          <w:rFonts w:ascii="Times New Roman" w:hAnsi="Times New Roman" w:cs="Times New Roman"/>
          <w:sz w:val="24"/>
          <w:szCs w:val="24"/>
        </w:rPr>
        <w:t>Верите ли вы, что</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Процент – это одна десятая величины?</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Процент – это одна сотая величины?</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Ново</w:t>
      </w:r>
      <w:r w:rsidR="00D313F3">
        <w:rPr>
          <w:rFonts w:ascii="Times New Roman" w:hAnsi="Times New Roman" w:cs="Times New Roman"/>
          <w:sz w:val="24"/>
          <w:szCs w:val="24"/>
        </w:rPr>
        <w:t>й</w:t>
      </w:r>
      <w:r w:rsidRPr="006258D5">
        <w:rPr>
          <w:rFonts w:ascii="Times New Roman" w:hAnsi="Times New Roman" w:cs="Times New Roman"/>
          <w:sz w:val="24"/>
          <w:szCs w:val="24"/>
        </w:rPr>
        <w:t xml:space="preserve"> формой записи десятичных дробей является проц</w:t>
      </w:r>
      <w:r w:rsidR="00A53028" w:rsidRPr="006258D5">
        <w:rPr>
          <w:rFonts w:ascii="Times New Roman" w:hAnsi="Times New Roman" w:cs="Times New Roman"/>
          <w:sz w:val="24"/>
          <w:szCs w:val="24"/>
        </w:rPr>
        <w:t>ент</w:t>
      </w:r>
      <w:r w:rsidRPr="006258D5">
        <w:rPr>
          <w:rFonts w:ascii="Times New Roman" w:hAnsi="Times New Roman" w:cs="Times New Roman"/>
          <w:sz w:val="24"/>
          <w:szCs w:val="24"/>
        </w:rPr>
        <w:t>?</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Проценты начали использовать для хозяйственных расчетов в 20 веке?</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3% от рубля – 30 копеек?</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Пятая часть числа – 20%?</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50% равны половине числа?</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39%=0,39?</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Когда Незнайка прочитает 25% всей книги, то ему останется прочитать 75%?</w:t>
      </w:r>
    </w:p>
    <w:p w:rsidR="001E6BCE" w:rsidRPr="006258D5" w:rsidRDefault="001E6BCE" w:rsidP="001E6BCE">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0,568= 56,8</w:t>
      </w:r>
      <w:r w:rsidR="00A53028" w:rsidRPr="006258D5">
        <w:rPr>
          <w:rFonts w:ascii="Times New Roman" w:hAnsi="Times New Roman" w:cs="Times New Roman"/>
          <w:sz w:val="24"/>
          <w:szCs w:val="24"/>
        </w:rPr>
        <w:t>%</w:t>
      </w:r>
      <w:r w:rsidRPr="006258D5">
        <w:rPr>
          <w:rFonts w:ascii="Times New Roman" w:hAnsi="Times New Roman" w:cs="Times New Roman"/>
          <w:sz w:val="24"/>
          <w:szCs w:val="24"/>
        </w:rPr>
        <w:t>?</w:t>
      </w:r>
    </w:p>
    <w:p w:rsidR="00D313F3" w:rsidRDefault="00A53028" w:rsidP="00D313F3">
      <w:pPr>
        <w:pStyle w:val="a3"/>
        <w:numPr>
          <w:ilvl w:val="0"/>
          <w:numId w:val="1"/>
        </w:numPr>
        <w:jc w:val="both"/>
        <w:rPr>
          <w:rFonts w:ascii="Times New Roman" w:hAnsi="Times New Roman" w:cs="Times New Roman"/>
          <w:sz w:val="24"/>
          <w:szCs w:val="24"/>
        </w:rPr>
      </w:pPr>
      <w:r w:rsidRPr="006258D5">
        <w:rPr>
          <w:rFonts w:ascii="Times New Roman" w:hAnsi="Times New Roman" w:cs="Times New Roman"/>
          <w:sz w:val="24"/>
          <w:szCs w:val="24"/>
        </w:rPr>
        <w:t>Проценты изобрели для упрощения сравнения различных величин?</w:t>
      </w:r>
    </w:p>
    <w:p w:rsidR="00D313F3" w:rsidRPr="00D313F3" w:rsidRDefault="00D313F3" w:rsidP="00D313F3">
      <w:pPr>
        <w:jc w:val="both"/>
        <w:rPr>
          <w:rFonts w:ascii="Times New Roman" w:hAnsi="Times New Roman" w:cs="Times New Roman"/>
          <w:sz w:val="24"/>
          <w:szCs w:val="24"/>
        </w:rPr>
      </w:pPr>
    </w:p>
    <w:p w:rsidR="00D313F3" w:rsidRDefault="00D313F3" w:rsidP="00D313F3">
      <w:pPr>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bCs/>
          <w:iCs/>
          <w:sz w:val="24"/>
          <w:szCs w:val="24"/>
          <w:shd w:val="clear" w:color="auto" w:fill="FFFFFF"/>
          <w:lang w:eastAsia="ru-RU"/>
        </w:rPr>
        <w:lastRenderedPageBreak/>
        <w:t xml:space="preserve">   </w:t>
      </w:r>
      <w:r w:rsidR="00A53028" w:rsidRPr="006258D5">
        <w:rPr>
          <w:rFonts w:ascii="Times New Roman" w:eastAsia="Times New Roman" w:hAnsi="Times New Roman" w:cs="Times New Roman"/>
          <w:bCs/>
          <w:iCs/>
          <w:sz w:val="24"/>
          <w:szCs w:val="24"/>
          <w:shd w:val="clear" w:color="auto" w:fill="FFFFFF"/>
          <w:lang w:eastAsia="ru-RU"/>
        </w:rPr>
        <w:fldChar w:fldCharType="begin"/>
      </w:r>
      <w:r w:rsidR="00A53028" w:rsidRPr="00D313F3">
        <w:rPr>
          <w:rFonts w:ascii="Times New Roman" w:eastAsia="Times New Roman" w:hAnsi="Times New Roman" w:cs="Times New Roman"/>
          <w:bCs/>
          <w:iCs/>
          <w:sz w:val="24"/>
          <w:szCs w:val="24"/>
          <w:shd w:val="clear" w:color="auto" w:fill="FFFFFF"/>
          <w:lang w:eastAsia="ru-RU"/>
        </w:rPr>
        <w:instrText xml:space="preserve"> HYPERLINK "http://promotionjob.ru/konspekty/po-gruppam/tekhnologiia-produktivnogo-chteniia-vystuplenie-na-seminare/" </w:instrText>
      </w:r>
      <w:r w:rsidR="00A53028" w:rsidRPr="006258D5">
        <w:rPr>
          <w:rFonts w:ascii="Times New Roman" w:eastAsia="Times New Roman" w:hAnsi="Times New Roman" w:cs="Times New Roman"/>
          <w:bCs/>
          <w:iCs/>
          <w:sz w:val="24"/>
          <w:szCs w:val="24"/>
          <w:shd w:val="clear" w:color="auto" w:fill="FFFFFF"/>
          <w:lang w:eastAsia="ru-RU"/>
        </w:rPr>
        <w:fldChar w:fldCharType="separate"/>
      </w:r>
      <w:r w:rsidRPr="00D313F3">
        <w:rPr>
          <w:rFonts w:ascii="Times New Roman" w:eastAsia="Times New Roman" w:hAnsi="Times New Roman" w:cs="Times New Roman"/>
          <w:iCs/>
          <w:sz w:val="24"/>
          <w:szCs w:val="24"/>
          <w:shd w:val="clear" w:color="auto" w:fill="FFFFFF"/>
          <w:lang w:eastAsia="ru-RU"/>
        </w:rPr>
        <w:t xml:space="preserve"> </w:t>
      </w:r>
      <w:r w:rsidR="00A53028" w:rsidRPr="00D313F3">
        <w:rPr>
          <w:rFonts w:ascii="Times New Roman" w:eastAsia="Times New Roman" w:hAnsi="Times New Roman" w:cs="Times New Roman"/>
          <w:iCs/>
          <w:sz w:val="24"/>
          <w:szCs w:val="24"/>
          <w:shd w:val="clear" w:color="auto" w:fill="FFFFFF"/>
          <w:lang w:eastAsia="ru-RU"/>
        </w:rPr>
        <w:t>Затем просим учеников установить, верны ли данные утверждения, обосновывая свой ответ</w:t>
      </w:r>
      <w:r w:rsidR="00683813">
        <w:rPr>
          <w:rFonts w:ascii="Times New Roman" w:eastAsia="Times New Roman" w:hAnsi="Times New Roman" w:cs="Times New Roman"/>
          <w:iCs/>
          <w:sz w:val="24"/>
          <w:szCs w:val="24"/>
          <w:shd w:val="clear" w:color="auto" w:fill="FFFFFF"/>
          <w:lang w:eastAsia="ru-RU"/>
        </w:rPr>
        <w:t xml:space="preserve"> и заполнить таблицу (до чтения текста). Если считаете, что «верно» поставьте плюс, если « не верно» - минус</w:t>
      </w:r>
    </w:p>
    <w:p w:rsidR="007433DF" w:rsidRPr="00D313F3" w:rsidRDefault="007433DF" w:rsidP="00D313F3">
      <w:pPr>
        <w:jc w:val="both"/>
        <w:rPr>
          <w:rFonts w:ascii="Times New Roman" w:hAnsi="Times New Roman" w:cs="Times New Roman"/>
          <w:sz w:val="24"/>
          <w:szCs w:val="24"/>
        </w:rPr>
      </w:pPr>
    </w:p>
    <w:tbl>
      <w:tblPr>
        <w:tblStyle w:val="a4"/>
        <w:tblpPr w:leftFromText="180" w:rightFromText="180" w:vertAnchor="text" w:horzAnchor="page" w:tblpX="1558" w:tblpY="418"/>
        <w:tblW w:w="0" w:type="auto"/>
        <w:tblLook w:val="04A0" w:firstRow="1" w:lastRow="0" w:firstColumn="1" w:lastColumn="0" w:noHBand="0" w:noVBand="1"/>
      </w:tblPr>
      <w:tblGrid>
        <w:gridCol w:w="4470"/>
        <w:gridCol w:w="2025"/>
        <w:gridCol w:w="1966"/>
      </w:tblGrid>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p>
        </w:tc>
        <w:tc>
          <w:tcPr>
            <w:tcW w:w="2025" w:type="dxa"/>
          </w:tcPr>
          <w:p w:rsidR="00D313F3" w:rsidRPr="00D313F3" w:rsidRDefault="00D313F3" w:rsidP="00683813">
            <w:pPr>
              <w:jc w:val="both"/>
              <w:rPr>
                <w:rFonts w:ascii="Times New Roman" w:hAnsi="Times New Roman" w:cs="Times New Roman"/>
                <w:sz w:val="24"/>
                <w:szCs w:val="24"/>
              </w:rPr>
            </w:pPr>
            <w:r>
              <w:rPr>
                <w:rFonts w:ascii="Times New Roman" w:hAnsi="Times New Roman" w:cs="Times New Roman"/>
                <w:sz w:val="24"/>
                <w:szCs w:val="24"/>
              </w:rPr>
              <w:t>До чтения текста</w:t>
            </w:r>
          </w:p>
        </w:tc>
        <w:tc>
          <w:tcPr>
            <w:tcW w:w="1966" w:type="dxa"/>
          </w:tcPr>
          <w:p w:rsidR="00D313F3" w:rsidRPr="00D313F3" w:rsidRDefault="00D313F3" w:rsidP="00683813">
            <w:pPr>
              <w:jc w:val="both"/>
              <w:rPr>
                <w:rFonts w:ascii="Times New Roman" w:hAnsi="Times New Roman" w:cs="Times New Roman"/>
                <w:sz w:val="24"/>
                <w:szCs w:val="24"/>
              </w:rPr>
            </w:pPr>
            <w:r>
              <w:rPr>
                <w:rFonts w:ascii="Times New Roman" w:hAnsi="Times New Roman" w:cs="Times New Roman"/>
                <w:sz w:val="24"/>
                <w:szCs w:val="24"/>
              </w:rPr>
              <w:t xml:space="preserve">После чтения </w:t>
            </w: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Процент – это одна десятая величины?</w:t>
            </w:r>
          </w:p>
        </w:tc>
        <w:tc>
          <w:tcPr>
            <w:tcW w:w="2025" w:type="dxa"/>
          </w:tcPr>
          <w:p w:rsidR="00D313F3" w:rsidRPr="00D313F3" w:rsidRDefault="00D313F3" w:rsidP="00683813">
            <w:pPr>
              <w:jc w:val="both"/>
              <w:rPr>
                <w:rFonts w:ascii="Times New Roman" w:hAnsi="Times New Roman" w:cs="Times New Roman"/>
                <w:sz w:val="24"/>
                <w:szCs w:val="24"/>
              </w:rPr>
            </w:pPr>
          </w:p>
        </w:tc>
        <w:tc>
          <w:tcPr>
            <w:tcW w:w="1966" w:type="dxa"/>
          </w:tcPr>
          <w:p w:rsidR="00D313F3" w:rsidRPr="00D313F3" w:rsidRDefault="00D313F3" w:rsidP="00683813">
            <w:pPr>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Процент – это одна сотая величины?</w:t>
            </w:r>
          </w:p>
        </w:tc>
        <w:tc>
          <w:tcPr>
            <w:tcW w:w="2025" w:type="dxa"/>
          </w:tcPr>
          <w:p w:rsidR="00D313F3" w:rsidRPr="00D313F3" w:rsidRDefault="00D313F3" w:rsidP="00683813">
            <w:pPr>
              <w:jc w:val="both"/>
              <w:rPr>
                <w:rFonts w:ascii="Times New Roman" w:hAnsi="Times New Roman" w:cs="Times New Roman"/>
                <w:sz w:val="24"/>
                <w:szCs w:val="24"/>
              </w:rPr>
            </w:pPr>
          </w:p>
        </w:tc>
        <w:tc>
          <w:tcPr>
            <w:tcW w:w="1966" w:type="dxa"/>
          </w:tcPr>
          <w:p w:rsidR="00D313F3" w:rsidRPr="00D313F3" w:rsidRDefault="00D313F3" w:rsidP="00683813">
            <w:pPr>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Новой формой записи десятичных дробей является процент?</w:t>
            </w:r>
          </w:p>
        </w:tc>
        <w:tc>
          <w:tcPr>
            <w:tcW w:w="2025" w:type="dxa"/>
          </w:tcPr>
          <w:p w:rsidR="00D313F3" w:rsidRPr="00D313F3" w:rsidRDefault="00D313F3" w:rsidP="00683813">
            <w:pPr>
              <w:ind w:left="75"/>
              <w:jc w:val="both"/>
              <w:rPr>
                <w:rFonts w:ascii="Times New Roman" w:hAnsi="Times New Roman" w:cs="Times New Roman"/>
                <w:sz w:val="24"/>
                <w:szCs w:val="24"/>
              </w:rPr>
            </w:pPr>
          </w:p>
        </w:tc>
        <w:tc>
          <w:tcPr>
            <w:tcW w:w="1966" w:type="dxa"/>
          </w:tcPr>
          <w:p w:rsidR="00D313F3" w:rsidRPr="00D313F3" w:rsidRDefault="00D313F3" w:rsidP="00683813">
            <w:pPr>
              <w:pStyle w:val="a3"/>
              <w:ind w:left="435"/>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Проценты начали использовать для хозяйственных расчетов в 20 веке?</w:t>
            </w:r>
          </w:p>
        </w:tc>
        <w:tc>
          <w:tcPr>
            <w:tcW w:w="2025" w:type="dxa"/>
          </w:tcPr>
          <w:p w:rsidR="00D313F3" w:rsidRPr="00D313F3" w:rsidRDefault="00D313F3" w:rsidP="00683813">
            <w:pPr>
              <w:pStyle w:val="a3"/>
              <w:ind w:left="795"/>
              <w:jc w:val="both"/>
              <w:rPr>
                <w:rFonts w:ascii="Times New Roman" w:hAnsi="Times New Roman" w:cs="Times New Roman"/>
                <w:sz w:val="24"/>
                <w:szCs w:val="24"/>
              </w:rPr>
            </w:pPr>
          </w:p>
        </w:tc>
        <w:tc>
          <w:tcPr>
            <w:tcW w:w="1966" w:type="dxa"/>
          </w:tcPr>
          <w:p w:rsidR="00D313F3" w:rsidRPr="00D313F3" w:rsidRDefault="00D313F3" w:rsidP="00683813">
            <w:pPr>
              <w:pStyle w:val="a3"/>
              <w:ind w:left="795"/>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3% от рубля – 30 копеек?</w:t>
            </w:r>
          </w:p>
        </w:tc>
        <w:tc>
          <w:tcPr>
            <w:tcW w:w="2025" w:type="dxa"/>
          </w:tcPr>
          <w:p w:rsidR="00D313F3" w:rsidRPr="00D313F3" w:rsidRDefault="00D313F3" w:rsidP="00683813">
            <w:pPr>
              <w:jc w:val="both"/>
              <w:rPr>
                <w:rFonts w:ascii="Times New Roman" w:hAnsi="Times New Roman" w:cs="Times New Roman"/>
                <w:sz w:val="24"/>
                <w:szCs w:val="24"/>
              </w:rPr>
            </w:pPr>
          </w:p>
        </w:tc>
        <w:tc>
          <w:tcPr>
            <w:tcW w:w="1966" w:type="dxa"/>
          </w:tcPr>
          <w:p w:rsidR="00D313F3" w:rsidRPr="00D313F3" w:rsidRDefault="00D313F3" w:rsidP="00683813">
            <w:pPr>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Пятая часть числа – 20%?</w:t>
            </w:r>
          </w:p>
        </w:tc>
        <w:tc>
          <w:tcPr>
            <w:tcW w:w="2025" w:type="dxa"/>
          </w:tcPr>
          <w:p w:rsidR="00D313F3" w:rsidRPr="00D313F3" w:rsidRDefault="00D313F3" w:rsidP="00683813">
            <w:pPr>
              <w:jc w:val="both"/>
              <w:rPr>
                <w:rFonts w:ascii="Times New Roman" w:hAnsi="Times New Roman" w:cs="Times New Roman"/>
                <w:sz w:val="24"/>
                <w:szCs w:val="24"/>
              </w:rPr>
            </w:pPr>
          </w:p>
        </w:tc>
        <w:tc>
          <w:tcPr>
            <w:tcW w:w="1966" w:type="dxa"/>
          </w:tcPr>
          <w:p w:rsidR="00D313F3" w:rsidRPr="00D313F3" w:rsidRDefault="00D313F3" w:rsidP="00683813">
            <w:pPr>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50% равны половине числа?</w:t>
            </w:r>
          </w:p>
        </w:tc>
        <w:tc>
          <w:tcPr>
            <w:tcW w:w="2025" w:type="dxa"/>
          </w:tcPr>
          <w:p w:rsidR="00D313F3" w:rsidRPr="00D313F3" w:rsidRDefault="00D313F3" w:rsidP="00683813">
            <w:pPr>
              <w:jc w:val="both"/>
              <w:rPr>
                <w:rFonts w:ascii="Times New Roman" w:hAnsi="Times New Roman" w:cs="Times New Roman"/>
                <w:sz w:val="24"/>
                <w:szCs w:val="24"/>
              </w:rPr>
            </w:pPr>
          </w:p>
        </w:tc>
        <w:tc>
          <w:tcPr>
            <w:tcW w:w="1966" w:type="dxa"/>
          </w:tcPr>
          <w:p w:rsidR="00D313F3" w:rsidRPr="00D313F3" w:rsidRDefault="00D313F3" w:rsidP="00683813">
            <w:pPr>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39%=0,39?</w:t>
            </w:r>
          </w:p>
        </w:tc>
        <w:tc>
          <w:tcPr>
            <w:tcW w:w="2025" w:type="dxa"/>
          </w:tcPr>
          <w:p w:rsidR="00D313F3" w:rsidRPr="00D313F3" w:rsidRDefault="00D313F3" w:rsidP="00683813">
            <w:pPr>
              <w:jc w:val="both"/>
              <w:rPr>
                <w:rFonts w:ascii="Times New Roman" w:hAnsi="Times New Roman" w:cs="Times New Roman"/>
                <w:sz w:val="24"/>
                <w:szCs w:val="24"/>
              </w:rPr>
            </w:pPr>
          </w:p>
        </w:tc>
        <w:tc>
          <w:tcPr>
            <w:tcW w:w="1966" w:type="dxa"/>
          </w:tcPr>
          <w:p w:rsidR="00D313F3" w:rsidRPr="00D313F3" w:rsidRDefault="00D313F3" w:rsidP="00683813">
            <w:pPr>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Когда Незнайка прочитает 25% всей книги, то ему останется прочитать 75%?</w:t>
            </w:r>
          </w:p>
        </w:tc>
        <w:tc>
          <w:tcPr>
            <w:tcW w:w="2025" w:type="dxa"/>
          </w:tcPr>
          <w:p w:rsidR="00D313F3" w:rsidRPr="00D313F3" w:rsidRDefault="00D313F3" w:rsidP="00683813">
            <w:pPr>
              <w:pStyle w:val="a3"/>
              <w:ind w:left="435"/>
              <w:jc w:val="both"/>
              <w:rPr>
                <w:rFonts w:ascii="Times New Roman" w:hAnsi="Times New Roman" w:cs="Times New Roman"/>
                <w:sz w:val="24"/>
                <w:szCs w:val="24"/>
              </w:rPr>
            </w:pPr>
          </w:p>
        </w:tc>
        <w:tc>
          <w:tcPr>
            <w:tcW w:w="1966" w:type="dxa"/>
          </w:tcPr>
          <w:p w:rsidR="00D313F3" w:rsidRPr="00D313F3" w:rsidRDefault="00D313F3" w:rsidP="00683813">
            <w:pPr>
              <w:pStyle w:val="a3"/>
              <w:ind w:left="435"/>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jc w:val="both"/>
              <w:rPr>
                <w:rFonts w:ascii="Times New Roman" w:hAnsi="Times New Roman" w:cs="Times New Roman"/>
                <w:sz w:val="24"/>
                <w:szCs w:val="24"/>
              </w:rPr>
            </w:pPr>
            <w:r w:rsidRPr="00D313F3">
              <w:rPr>
                <w:rFonts w:ascii="Times New Roman" w:hAnsi="Times New Roman" w:cs="Times New Roman"/>
                <w:sz w:val="24"/>
                <w:szCs w:val="24"/>
              </w:rPr>
              <w:t>0,568= 56,8%?</w:t>
            </w:r>
          </w:p>
        </w:tc>
        <w:tc>
          <w:tcPr>
            <w:tcW w:w="2025" w:type="dxa"/>
          </w:tcPr>
          <w:p w:rsidR="00D313F3" w:rsidRPr="00D313F3" w:rsidRDefault="00D313F3" w:rsidP="00683813">
            <w:pPr>
              <w:jc w:val="both"/>
              <w:rPr>
                <w:rFonts w:ascii="Times New Roman" w:hAnsi="Times New Roman" w:cs="Times New Roman"/>
                <w:sz w:val="24"/>
                <w:szCs w:val="24"/>
              </w:rPr>
            </w:pPr>
          </w:p>
        </w:tc>
        <w:tc>
          <w:tcPr>
            <w:tcW w:w="1966" w:type="dxa"/>
          </w:tcPr>
          <w:p w:rsidR="00D313F3" w:rsidRPr="00D313F3" w:rsidRDefault="00D313F3" w:rsidP="00683813">
            <w:pPr>
              <w:jc w:val="both"/>
              <w:rPr>
                <w:rFonts w:ascii="Times New Roman" w:hAnsi="Times New Roman" w:cs="Times New Roman"/>
                <w:sz w:val="24"/>
                <w:szCs w:val="24"/>
              </w:rPr>
            </w:pPr>
          </w:p>
        </w:tc>
      </w:tr>
      <w:tr w:rsidR="00D313F3" w:rsidRPr="00D313F3" w:rsidTr="00683813">
        <w:tc>
          <w:tcPr>
            <w:tcW w:w="4470" w:type="dxa"/>
          </w:tcPr>
          <w:p w:rsidR="00D313F3" w:rsidRPr="00D313F3" w:rsidRDefault="00D313F3" w:rsidP="00683813">
            <w:pPr>
              <w:rPr>
                <w:rFonts w:ascii="Times New Roman" w:hAnsi="Times New Roman" w:cs="Times New Roman"/>
                <w:b/>
                <w:sz w:val="24"/>
                <w:szCs w:val="24"/>
              </w:rPr>
            </w:pPr>
            <w:r w:rsidRPr="00D313F3">
              <w:rPr>
                <w:rFonts w:ascii="Times New Roman" w:hAnsi="Times New Roman" w:cs="Times New Roman"/>
                <w:sz w:val="24"/>
                <w:szCs w:val="24"/>
              </w:rPr>
              <w:t>Проценты и</w:t>
            </w:r>
            <w:r>
              <w:rPr>
                <w:rFonts w:ascii="Times New Roman" w:hAnsi="Times New Roman" w:cs="Times New Roman"/>
                <w:sz w:val="24"/>
                <w:szCs w:val="24"/>
              </w:rPr>
              <w:t xml:space="preserve">зобрели для упрощения сравнения </w:t>
            </w:r>
            <w:r w:rsidRPr="00D313F3">
              <w:rPr>
                <w:rFonts w:ascii="Times New Roman" w:hAnsi="Times New Roman" w:cs="Times New Roman"/>
                <w:sz w:val="24"/>
                <w:szCs w:val="24"/>
              </w:rPr>
              <w:t>различных</w:t>
            </w:r>
            <w:r>
              <w:rPr>
                <w:rFonts w:ascii="Times New Roman" w:hAnsi="Times New Roman" w:cs="Times New Roman"/>
                <w:sz w:val="24"/>
                <w:szCs w:val="24"/>
              </w:rPr>
              <w:t xml:space="preserve"> величин</w:t>
            </w:r>
          </w:p>
        </w:tc>
        <w:tc>
          <w:tcPr>
            <w:tcW w:w="2025" w:type="dxa"/>
          </w:tcPr>
          <w:p w:rsidR="00D313F3" w:rsidRPr="00D313F3" w:rsidRDefault="00D313F3" w:rsidP="00683813">
            <w:pPr>
              <w:jc w:val="center"/>
              <w:rPr>
                <w:rFonts w:ascii="Times New Roman" w:hAnsi="Times New Roman" w:cs="Times New Roman"/>
                <w:b/>
                <w:sz w:val="24"/>
                <w:szCs w:val="24"/>
              </w:rPr>
            </w:pPr>
          </w:p>
        </w:tc>
        <w:tc>
          <w:tcPr>
            <w:tcW w:w="1966" w:type="dxa"/>
          </w:tcPr>
          <w:p w:rsidR="00D313F3" w:rsidRPr="00D313F3" w:rsidRDefault="00D313F3" w:rsidP="00683813">
            <w:pPr>
              <w:jc w:val="center"/>
              <w:rPr>
                <w:rFonts w:ascii="Times New Roman" w:hAnsi="Times New Roman" w:cs="Times New Roman"/>
                <w:b/>
                <w:sz w:val="24"/>
                <w:szCs w:val="24"/>
              </w:rPr>
            </w:pPr>
          </w:p>
        </w:tc>
      </w:tr>
    </w:tbl>
    <w:p w:rsidR="00A53028" w:rsidRPr="00D313F3" w:rsidRDefault="00A53028" w:rsidP="00D313F3">
      <w:pPr>
        <w:pStyle w:val="a3"/>
        <w:ind w:left="435"/>
        <w:jc w:val="both"/>
        <w:rPr>
          <w:rFonts w:ascii="Times New Roman" w:hAnsi="Times New Roman" w:cs="Times New Roman"/>
          <w:sz w:val="24"/>
          <w:szCs w:val="24"/>
        </w:rPr>
      </w:pPr>
    </w:p>
    <w:p w:rsidR="001E6BCE" w:rsidRPr="00D313F3" w:rsidRDefault="00A53028" w:rsidP="00D313F3">
      <w:pPr>
        <w:spacing w:beforeAutospacing="1" w:after="0" w:afterAutospacing="1" w:line="270" w:lineRule="atLeast"/>
        <w:jc w:val="both"/>
        <w:rPr>
          <w:rFonts w:ascii="Times New Roman" w:eastAsia="Times New Roman" w:hAnsi="Times New Roman" w:cs="Times New Roman"/>
          <w:bCs/>
          <w:sz w:val="24"/>
          <w:szCs w:val="24"/>
          <w:lang w:eastAsia="ru-RU"/>
        </w:rPr>
      </w:pPr>
      <w:r w:rsidRPr="006258D5">
        <w:rPr>
          <w:rFonts w:ascii="Times New Roman" w:eastAsia="Times New Roman" w:hAnsi="Times New Roman" w:cs="Times New Roman"/>
          <w:bCs/>
          <w:iCs/>
          <w:sz w:val="24"/>
          <w:szCs w:val="24"/>
          <w:shd w:val="clear" w:color="auto" w:fill="FFFFFF"/>
          <w:lang w:eastAsia="ru-RU"/>
        </w:rPr>
        <w:fldChar w:fldCharType="end"/>
      </w:r>
    </w:p>
    <w:p w:rsidR="00D313F3" w:rsidRDefault="00D313F3" w:rsidP="00D313F3">
      <w:pPr>
        <w:jc w:val="center"/>
        <w:rPr>
          <w:rFonts w:ascii="Times New Roman" w:hAnsi="Times New Roman" w:cs="Times New Roman"/>
          <w:b/>
          <w:sz w:val="24"/>
          <w:szCs w:val="24"/>
        </w:rPr>
      </w:pPr>
    </w:p>
    <w:p w:rsidR="00D313F3" w:rsidRDefault="00D313F3" w:rsidP="00D313F3">
      <w:pPr>
        <w:jc w:val="center"/>
        <w:rPr>
          <w:rFonts w:ascii="Times New Roman" w:hAnsi="Times New Roman" w:cs="Times New Roman"/>
          <w:b/>
          <w:sz w:val="24"/>
          <w:szCs w:val="24"/>
        </w:rPr>
      </w:pPr>
    </w:p>
    <w:p w:rsidR="00D313F3" w:rsidRDefault="00D313F3" w:rsidP="00D313F3">
      <w:pPr>
        <w:jc w:val="center"/>
        <w:rPr>
          <w:rFonts w:ascii="Times New Roman" w:hAnsi="Times New Roman" w:cs="Times New Roman"/>
          <w:b/>
          <w:sz w:val="24"/>
          <w:szCs w:val="24"/>
        </w:rPr>
      </w:pPr>
    </w:p>
    <w:p w:rsidR="00D313F3" w:rsidRDefault="00D313F3" w:rsidP="00D313F3">
      <w:pPr>
        <w:jc w:val="center"/>
        <w:rPr>
          <w:rFonts w:ascii="Times New Roman" w:hAnsi="Times New Roman" w:cs="Times New Roman"/>
          <w:b/>
          <w:sz w:val="24"/>
          <w:szCs w:val="24"/>
        </w:rPr>
      </w:pPr>
    </w:p>
    <w:p w:rsidR="00D313F3" w:rsidRDefault="00D313F3" w:rsidP="00D313F3">
      <w:pPr>
        <w:jc w:val="center"/>
        <w:rPr>
          <w:rFonts w:ascii="Times New Roman" w:hAnsi="Times New Roman" w:cs="Times New Roman"/>
          <w:b/>
          <w:sz w:val="24"/>
          <w:szCs w:val="24"/>
        </w:rPr>
      </w:pPr>
    </w:p>
    <w:p w:rsidR="00D313F3" w:rsidRDefault="00D313F3" w:rsidP="00683813">
      <w:pPr>
        <w:rPr>
          <w:rFonts w:ascii="Times New Roman" w:hAnsi="Times New Roman" w:cs="Times New Roman"/>
          <w:b/>
          <w:sz w:val="24"/>
          <w:szCs w:val="24"/>
        </w:rPr>
      </w:pPr>
    </w:p>
    <w:p w:rsidR="00FE7AD3" w:rsidRDefault="00FE7AD3" w:rsidP="00D313F3">
      <w:pPr>
        <w:jc w:val="center"/>
        <w:rPr>
          <w:rFonts w:ascii="Times New Roman" w:hAnsi="Times New Roman" w:cs="Times New Roman"/>
          <w:b/>
          <w:sz w:val="24"/>
          <w:szCs w:val="24"/>
        </w:rPr>
      </w:pPr>
    </w:p>
    <w:p w:rsidR="007433DF" w:rsidRDefault="007433DF" w:rsidP="00FE7AD3">
      <w:pPr>
        <w:jc w:val="both"/>
        <w:rPr>
          <w:rFonts w:ascii="Times New Roman" w:hAnsi="Times New Roman" w:cs="Times New Roman"/>
          <w:b/>
          <w:sz w:val="24"/>
          <w:szCs w:val="24"/>
        </w:rPr>
      </w:pPr>
    </w:p>
    <w:p w:rsidR="00FE7AD3" w:rsidRPr="00FE7AD3" w:rsidRDefault="00FE7AD3" w:rsidP="00FE7AD3">
      <w:pPr>
        <w:jc w:val="both"/>
        <w:rPr>
          <w:rFonts w:ascii="Times New Roman" w:hAnsi="Times New Roman" w:cs="Times New Roman"/>
          <w:b/>
          <w:sz w:val="24"/>
          <w:szCs w:val="24"/>
        </w:rPr>
      </w:pPr>
      <w:r w:rsidRPr="00FE7AD3">
        <w:rPr>
          <w:rFonts w:ascii="Times New Roman" w:hAnsi="Times New Roman" w:cs="Times New Roman"/>
          <w:b/>
          <w:sz w:val="24"/>
          <w:szCs w:val="24"/>
        </w:rPr>
        <w:t>3 этап  - работа с текстом.</w:t>
      </w:r>
    </w:p>
    <w:p w:rsidR="00FE7AD3" w:rsidRPr="00FE7AD3" w:rsidRDefault="00FE7AD3" w:rsidP="00FE7AD3">
      <w:pPr>
        <w:spacing w:before="105" w:after="0" w:line="254" w:lineRule="atLeast"/>
        <w:jc w:val="both"/>
        <w:rPr>
          <w:rFonts w:ascii="Times New Roman" w:eastAsia="Times New Roman" w:hAnsi="Times New Roman" w:cs="Times New Roman"/>
          <w:iCs/>
          <w:sz w:val="24"/>
          <w:szCs w:val="24"/>
          <w:shd w:val="clear" w:color="auto" w:fill="FFFFFF"/>
          <w:lang w:eastAsia="ru-RU"/>
        </w:rPr>
      </w:pPr>
      <w:r w:rsidRPr="00FE7AD3">
        <w:rPr>
          <w:rFonts w:ascii="Times New Roman" w:eastAsia="Times New Roman" w:hAnsi="Times New Roman" w:cs="Times New Roman"/>
          <w:bCs/>
          <w:iCs/>
          <w:sz w:val="24"/>
          <w:szCs w:val="24"/>
          <w:shd w:val="clear" w:color="auto" w:fill="FFFFFF"/>
          <w:lang w:eastAsia="ru-RU"/>
        </w:rPr>
        <w:fldChar w:fldCharType="begin"/>
      </w:r>
      <w:r w:rsidRPr="00FE7AD3">
        <w:rPr>
          <w:rFonts w:ascii="Times New Roman" w:eastAsia="Times New Roman" w:hAnsi="Times New Roman" w:cs="Times New Roman"/>
          <w:bCs/>
          <w:iCs/>
          <w:sz w:val="24"/>
          <w:szCs w:val="24"/>
          <w:shd w:val="clear" w:color="auto" w:fill="FFFFFF"/>
          <w:lang w:eastAsia="ru-RU"/>
        </w:rPr>
        <w:instrText xml:space="preserve"> HYPERLINK "http://promotionjob.ru/konspekty/po-gruppam/tekhnologiia-produktivnogo-chteniia-vystuplenie-na-seminare/" </w:instrText>
      </w:r>
      <w:r w:rsidRPr="00FE7AD3">
        <w:rPr>
          <w:rFonts w:ascii="Times New Roman" w:eastAsia="Times New Roman" w:hAnsi="Times New Roman" w:cs="Times New Roman"/>
          <w:bCs/>
          <w:iCs/>
          <w:sz w:val="24"/>
          <w:szCs w:val="24"/>
          <w:shd w:val="clear" w:color="auto" w:fill="FFFFFF"/>
          <w:lang w:eastAsia="ru-RU"/>
        </w:rPr>
        <w:fldChar w:fldCharType="separate"/>
      </w:r>
      <w:r w:rsidRPr="00FE7AD3">
        <w:rPr>
          <w:rFonts w:ascii="Times New Roman" w:eastAsia="Times New Roman" w:hAnsi="Times New Roman" w:cs="Times New Roman"/>
          <w:bCs/>
          <w:iCs/>
          <w:sz w:val="24"/>
          <w:szCs w:val="24"/>
          <w:shd w:val="clear" w:color="auto" w:fill="FFFFFF"/>
          <w:lang w:eastAsia="ru-RU"/>
        </w:rPr>
        <w:t xml:space="preserve">Тут необходимо подчеркнуть, что работа с учебником должна обязательно преследовать определенную цель, которую ученикам сначала сообщает учитель, а </w:t>
      </w:r>
      <w:proofErr w:type="gramStart"/>
      <w:r w:rsidRPr="00FE7AD3">
        <w:rPr>
          <w:rFonts w:ascii="Times New Roman" w:eastAsia="Times New Roman" w:hAnsi="Times New Roman" w:cs="Times New Roman"/>
          <w:bCs/>
          <w:iCs/>
          <w:sz w:val="24"/>
          <w:szCs w:val="24"/>
          <w:shd w:val="clear" w:color="auto" w:fill="FFFFFF"/>
          <w:lang w:eastAsia="ru-RU"/>
        </w:rPr>
        <w:t>в последствии</w:t>
      </w:r>
      <w:proofErr w:type="gramEnd"/>
      <w:r w:rsidRPr="00FE7AD3">
        <w:rPr>
          <w:rFonts w:ascii="Times New Roman" w:eastAsia="Times New Roman" w:hAnsi="Times New Roman" w:cs="Times New Roman"/>
          <w:bCs/>
          <w:iCs/>
          <w:sz w:val="24"/>
          <w:szCs w:val="24"/>
          <w:shd w:val="clear" w:color="auto" w:fill="FFFFFF"/>
          <w:lang w:eastAsia="ru-RU"/>
        </w:rPr>
        <w:t xml:space="preserve"> они сами начнут ставить перед собой цели чтения учебника, параграфа, главы. Основными целями чтения параграфа учебника могут быть: знакомство с информацией, заложенной в выбранном фрагменте текста, понимание информации, запоминание, использование информации в различных учебных и жизненных ситуациях, подтверждение изученного или того, что знали ранее, отыскание примеров, подтверждение научных фактов, работа с иллюстрациями (рисунками, чертежами, диаграммами).</w:t>
      </w:r>
    </w:p>
    <w:p w:rsidR="00FE7AD3" w:rsidRPr="00FE7AD3" w:rsidRDefault="00FE7AD3" w:rsidP="00FE7AD3">
      <w:pPr>
        <w:spacing w:before="100" w:beforeAutospacing="1" w:after="100" w:afterAutospacing="1" w:line="254" w:lineRule="atLeast"/>
        <w:jc w:val="both"/>
        <w:rPr>
          <w:rFonts w:ascii="Times New Roman" w:eastAsia="Times New Roman" w:hAnsi="Times New Roman" w:cs="Times New Roman"/>
          <w:bCs/>
          <w:iCs/>
          <w:sz w:val="24"/>
          <w:szCs w:val="24"/>
          <w:shd w:val="clear" w:color="auto" w:fill="FFFFFF"/>
          <w:lang w:eastAsia="ru-RU"/>
        </w:rPr>
      </w:pPr>
      <w:r w:rsidRPr="00FE7AD3">
        <w:rPr>
          <w:rFonts w:ascii="Times New Roman" w:eastAsia="Times New Roman" w:hAnsi="Times New Roman" w:cs="Times New Roman"/>
          <w:bCs/>
          <w:iCs/>
          <w:sz w:val="24"/>
          <w:szCs w:val="24"/>
          <w:shd w:val="clear" w:color="auto" w:fill="FFFFFF"/>
          <w:lang w:eastAsia="ru-RU"/>
        </w:rPr>
        <w:t>В зависимости от поставленной цели учитель должен организовать чтение параграфа одним из способов (опережающее чтение, углубленное чтение, выборочное чтение, чтение-сканирование, чтение вслух, чтение про себя, чтение по ролям, чтение-изучение, выборочное чтение, просмотр).</w:t>
      </w:r>
    </w:p>
    <w:p w:rsidR="00FE7AD3" w:rsidRPr="00FE7AD3" w:rsidRDefault="00FE7AD3" w:rsidP="00FE7AD3">
      <w:pPr>
        <w:spacing w:before="100" w:beforeAutospacing="1" w:after="100" w:afterAutospacing="1" w:line="254" w:lineRule="atLeast"/>
        <w:jc w:val="both"/>
        <w:rPr>
          <w:rFonts w:ascii="Times New Roman" w:eastAsia="Times New Roman" w:hAnsi="Times New Roman" w:cs="Times New Roman"/>
          <w:bCs/>
          <w:iCs/>
          <w:sz w:val="24"/>
          <w:szCs w:val="24"/>
          <w:shd w:val="clear" w:color="auto" w:fill="FFFFFF"/>
          <w:lang w:eastAsia="ru-RU"/>
        </w:rPr>
      </w:pPr>
      <w:r w:rsidRPr="00FE7AD3">
        <w:rPr>
          <w:rFonts w:ascii="Times New Roman" w:eastAsia="Times New Roman" w:hAnsi="Times New Roman" w:cs="Times New Roman"/>
          <w:bCs/>
          <w:iCs/>
          <w:sz w:val="24"/>
          <w:szCs w:val="24"/>
          <w:shd w:val="clear" w:color="auto" w:fill="FFFFFF"/>
          <w:lang w:eastAsia="ru-RU"/>
        </w:rPr>
        <w:t>Для лучшего понимания прочитанного текста учебника можно использовать методический прием – «</w:t>
      </w:r>
      <w:proofErr w:type="spellStart"/>
      <w:r w:rsidRPr="00FE7AD3">
        <w:rPr>
          <w:rFonts w:ascii="Times New Roman" w:eastAsia="Times New Roman" w:hAnsi="Times New Roman" w:cs="Times New Roman"/>
          <w:bCs/>
          <w:iCs/>
          <w:sz w:val="24"/>
          <w:szCs w:val="24"/>
          <w:shd w:val="clear" w:color="auto" w:fill="FFFFFF"/>
          <w:lang w:eastAsia="ru-RU"/>
        </w:rPr>
        <w:t>Инсерт</w:t>
      </w:r>
      <w:proofErr w:type="spellEnd"/>
      <w:r w:rsidRPr="00FE7AD3">
        <w:rPr>
          <w:rFonts w:ascii="Times New Roman" w:eastAsia="Times New Roman" w:hAnsi="Times New Roman" w:cs="Times New Roman"/>
          <w:bCs/>
          <w:iCs/>
          <w:sz w:val="24"/>
          <w:szCs w:val="24"/>
          <w:shd w:val="clear" w:color="auto" w:fill="FFFFFF"/>
          <w:lang w:eastAsia="ru-RU"/>
        </w:rPr>
        <w:t xml:space="preserve">» (описание выше). </w:t>
      </w:r>
    </w:p>
    <w:p w:rsidR="00FE7AD3" w:rsidRDefault="00FE7AD3" w:rsidP="00FE7AD3">
      <w:pPr>
        <w:spacing w:before="100" w:beforeAutospacing="1" w:after="100" w:afterAutospacing="1" w:line="270" w:lineRule="atLeast"/>
        <w:jc w:val="both"/>
        <w:rPr>
          <w:rFonts w:ascii="Times New Roman" w:eastAsia="Times New Roman" w:hAnsi="Times New Roman" w:cs="Times New Roman"/>
          <w:bCs/>
          <w:iCs/>
          <w:sz w:val="24"/>
          <w:szCs w:val="24"/>
          <w:shd w:val="clear" w:color="auto" w:fill="FFFFFF"/>
          <w:lang w:eastAsia="ru-RU"/>
        </w:rPr>
      </w:pPr>
      <w:r w:rsidRPr="00FE7AD3">
        <w:rPr>
          <w:rFonts w:ascii="Times New Roman" w:eastAsia="Times New Roman" w:hAnsi="Times New Roman" w:cs="Times New Roman"/>
          <w:bCs/>
          <w:iCs/>
          <w:sz w:val="24"/>
          <w:szCs w:val="24"/>
          <w:shd w:val="clear" w:color="auto" w:fill="FFFFFF"/>
          <w:lang w:eastAsia="ru-RU"/>
        </w:rPr>
        <w:fldChar w:fldCharType="end"/>
      </w:r>
    </w:p>
    <w:p w:rsidR="00FE7AD3" w:rsidRDefault="00FE7AD3" w:rsidP="00D313F3">
      <w:pPr>
        <w:jc w:val="center"/>
        <w:rPr>
          <w:rFonts w:ascii="Times New Roman" w:hAnsi="Times New Roman" w:cs="Times New Roman"/>
          <w:b/>
          <w:sz w:val="24"/>
          <w:szCs w:val="24"/>
        </w:rPr>
      </w:pPr>
    </w:p>
    <w:p w:rsidR="001E6BCE" w:rsidRPr="00D313F3" w:rsidRDefault="00D313F3" w:rsidP="00D313F3">
      <w:pPr>
        <w:jc w:val="center"/>
        <w:rPr>
          <w:rFonts w:ascii="Times New Roman" w:hAnsi="Times New Roman" w:cs="Times New Roman"/>
          <w:b/>
          <w:sz w:val="24"/>
          <w:szCs w:val="24"/>
        </w:rPr>
      </w:pPr>
      <w:r w:rsidRPr="00D313F3">
        <w:rPr>
          <w:rFonts w:ascii="Times New Roman" w:hAnsi="Times New Roman" w:cs="Times New Roman"/>
          <w:b/>
          <w:sz w:val="24"/>
          <w:szCs w:val="24"/>
        </w:rPr>
        <w:t>Учебный текст.</w:t>
      </w:r>
    </w:p>
    <w:p w:rsidR="00836A88" w:rsidRPr="006258D5" w:rsidRDefault="004B3780" w:rsidP="004B3780">
      <w:pPr>
        <w:jc w:val="both"/>
        <w:rPr>
          <w:rFonts w:ascii="Times New Roman" w:hAnsi="Times New Roman" w:cs="Times New Roman"/>
          <w:sz w:val="24"/>
          <w:szCs w:val="24"/>
        </w:rPr>
      </w:pPr>
      <w:r w:rsidRPr="006258D5">
        <w:rPr>
          <w:rFonts w:ascii="Times New Roman" w:hAnsi="Times New Roman" w:cs="Times New Roman"/>
          <w:sz w:val="24"/>
          <w:szCs w:val="24"/>
        </w:rPr>
        <w:t xml:space="preserve">Сотую часть центнера называют килограммом, сотую часть метра – сантиметром, сотую часть гектара – аром или соткой. Сотую часть любой величины принято называть </w:t>
      </w:r>
      <w:r w:rsidRPr="006258D5">
        <w:rPr>
          <w:rFonts w:ascii="Times New Roman" w:hAnsi="Times New Roman" w:cs="Times New Roman"/>
          <w:sz w:val="24"/>
          <w:szCs w:val="24"/>
        </w:rPr>
        <w:lastRenderedPageBreak/>
        <w:t>процентом.  Значит, 1 кг – один процент от центнера, 1 см – один процент метра. 1 а – один процент гектара.</w:t>
      </w:r>
    </w:p>
    <w:p w:rsidR="004B3780" w:rsidRPr="006258D5" w:rsidRDefault="004B3780" w:rsidP="004B3780">
      <w:pPr>
        <w:jc w:val="both"/>
        <w:rPr>
          <w:rFonts w:ascii="Times New Roman" w:hAnsi="Times New Roman" w:cs="Times New Roman"/>
          <w:sz w:val="24"/>
          <w:szCs w:val="24"/>
        </w:rPr>
      </w:pPr>
      <w:r w:rsidRPr="006258D5">
        <w:rPr>
          <w:rFonts w:ascii="Times New Roman" w:hAnsi="Times New Roman" w:cs="Times New Roman"/>
          <w:b/>
          <w:sz w:val="24"/>
          <w:szCs w:val="24"/>
        </w:rPr>
        <w:t>Процентом</w:t>
      </w:r>
      <w:r w:rsidRPr="006258D5">
        <w:rPr>
          <w:rFonts w:ascii="Times New Roman" w:hAnsi="Times New Roman" w:cs="Times New Roman"/>
          <w:sz w:val="24"/>
          <w:szCs w:val="24"/>
        </w:rPr>
        <w:t xml:space="preserve"> называют одну сотую часть.</w:t>
      </w:r>
    </w:p>
    <w:p w:rsidR="004A30F6" w:rsidRPr="006258D5" w:rsidRDefault="004A30F6" w:rsidP="004B3780">
      <w:pPr>
        <w:jc w:val="both"/>
        <w:rPr>
          <w:rFonts w:ascii="Times New Roman" w:hAnsi="Times New Roman" w:cs="Times New Roman"/>
          <w:sz w:val="24"/>
          <w:szCs w:val="24"/>
        </w:rPr>
      </w:pPr>
      <w:r w:rsidRPr="006258D5">
        <w:rPr>
          <w:rFonts w:ascii="Times New Roman" w:hAnsi="Times New Roman" w:cs="Times New Roman"/>
          <w:sz w:val="24"/>
          <w:szCs w:val="24"/>
        </w:rPr>
        <w:t>1%=0,01 или 1%=</w:t>
      </w:r>
      <w:r w:rsidR="00E56196" w:rsidRPr="006258D5">
        <w:rPr>
          <w:rFonts w:ascii="Times New Roman" w:hAnsi="Times New Roman" w:cs="Times New Roman"/>
          <w:sz w:val="24"/>
          <w:szCs w:val="24"/>
        </w:rPr>
        <w:t>1/100.</w:t>
      </w:r>
    </w:p>
    <w:p w:rsidR="004B3780" w:rsidRPr="006258D5" w:rsidRDefault="004B3780" w:rsidP="004B3780">
      <w:pPr>
        <w:jc w:val="both"/>
        <w:rPr>
          <w:rFonts w:ascii="Times New Roman" w:hAnsi="Times New Roman" w:cs="Times New Roman"/>
          <w:sz w:val="24"/>
          <w:szCs w:val="24"/>
        </w:rPr>
      </w:pPr>
      <w:r w:rsidRPr="006258D5">
        <w:rPr>
          <w:rFonts w:ascii="Times New Roman" w:hAnsi="Times New Roman" w:cs="Times New Roman"/>
          <w:sz w:val="24"/>
          <w:szCs w:val="24"/>
        </w:rPr>
        <w:t>Для краткости слово «процент» после числа заменя</w:t>
      </w:r>
      <w:r w:rsidR="00D313F3">
        <w:rPr>
          <w:rFonts w:ascii="Times New Roman" w:hAnsi="Times New Roman" w:cs="Times New Roman"/>
          <w:sz w:val="24"/>
          <w:szCs w:val="24"/>
        </w:rPr>
        <w:t>ю</w:t>
      </w:r>
      <w:r w:rsidRPr="006258D5">
        <w:rPr>
          <w:rFonts w:ascii="Times New Roman" w:hAnsi="Times New Roman" w:cs="Times New Roman"/>
          <w:sz w:val="24"/>
          <w:szCs w:val="24"/>
        </w:rPr>
        <w:t>т знаком %.</w:t>
      </w:r>
    </w:p>
    <w:p w:rsidR="00E56196" w:rsidRPr="006258D5" w:rsidRDefault="00E56196" w:rsidP="004B3780">
      <w:pPr>
        <w:jc w:val="both"/>
        <w:rPr>
          <w:rFonts w:ascii="Times New Roman" w:hAnsi="Times New Roman" w:cs="Times New Roman"/>
          <w:sz w:val="24"/>
          <w:szCs w:val="24"/>
        </w:rPr>
      </w:pPr>
      <w:r w:rsidRPr="006258D5">
        <w:rPr>
          <w:rFonts w:ascii="Times New Roman" w:hAnsi="Times New Roman" w:cs="Times New Roman"/>
          <w:sz w:val="24"/>
          <w:szCs w:val="24"/>
        </w:rPr>
        <w:t xml:space="preserve">Так как 1% </w:t>
      </w:r>
      <w:proofErr w:type="gramStart"/>
      <w:r w:rsidRPr="006258D5">
        <w:rPr>
          <w:rFonts w:ascii="Times New Roman" w:hAnsi="Times New Roman" w:cs="Times New Roman"/>
          <w:sz w:val="24"/>
          <w:szCs w:val="24"/>
        </w:rPr>
        <w:t>равен</w:t>
      </w:r>
      <w:proofErr w:type="gramEnd"/>
      <w:r w:rsidRPr="006258D5">
        <w:rPr>
          <w:rFonts w:ascii="Times New Roman" w:hAnsi="Times New Roman" w:cs="Times New Roman"/>
          <w:sz w:val="24"/>
          <w:szCs w:val="24"/>
        </w:rPr>
        <w:t xml:space="preserve"> сотой части величины, то вся величина равна 100%. </w:t>
      </w:r>
    </w:p>
    <w:p w:rsidR="004B3780" w:rsidRPr="006258D5" w:rsidRDefault="00E56196" w:rsidP="004B3780">
      <w:pPr>
        <w:jc w:val="both"/>
        <w:rPr>
          <w:rFonts w:ascii="Times New Roman" w:hAnsi="Times New Roman" w:cs="Times New Roman"/>
          <w:sz w:val="24"/>
          <w:szCs w:val="24"/>
        </w:rPr>
      </w:pPr>
      <w:r w:rsidRPr="006258D5">
        <w:rPr>
          <w:rFonts w:ascii="Times New Roman" w:hAnsi="Times New Roman" w:cs="Times New Roman"/>
          <w:sz w:val="24"/>
          <w:szCs w:val="24"/>
        </w:rPr>
        <w:t>Например, 1% зарплаты – это сотая часть зарплаты; 100% зарплаты – это 100 сотых частей зарплаты, т.е. вся зарплата.</w:t>
      </w:r>
    </w:p>
    <w:p w:rsidR="00E56196" w:rsidRPr="006258D5" w:rsidRDefault="00E56196" w:rsidP="004B3780">
      <w:pPr>
        <w:jc w:val="both"/>
        <w:rPr>
          <w:rFonts w:ascii="Times New Roman" w:hAnsi="Times New Roman" w:cs="Times New Roman"/>
          <w:sz w:val="24"/>
          <w:szCs w:val="24"/>
        </w:rPr>
      </w:pPr>
      <w:r w:rsidRPr="006258D5">
        <w:rPr>
          <w:rFonts w:ascii="Times New Roman" w:hAnsi="Times New Roman" w:cs="Times New Roman"/>
          <w:sz w:val="24"/>
          <w:szCs w:val="24"/>
        </w:rPr>
        <w:t>Надпись 60% хлопка на этикетке обозначает, что материал содержит 60 сотых хлопка, т.е. более чем на половину состоит из чистого хлопка. 3,2% жира в молоке означает, что каждые 100 граммов этого продукта содержат 3,2 граммов жира.</w:t>
      </w:r>
    </w:p>
    <w:p w:rsidR="009E40CD" w:rsidRPr="006258D5" w:rsidRDefault="009E40CD" w:rsidP="004B3780">
      <w:pPr>
        <w:jc w:val="both"/>
        <w:rPr>
          <w:rFonts w:ascii="Times New Roman" w:eastAsia="Times New Roman" w:hAnsi="Times New Roman" w:cs="Times New Roman"/>
          <w:color w:val="000000"/>
          <w:sz w:val="24"/>
          <w:szCs w:val="24"/>
          <w:lang w:eastAsia="ru-RU"/>
        </w:rPr>
      </w:pPr>
      <w:r w:rsidRPr="006258D5">
        <w:rPr>
          <w:rFonts w:ascii="Times New Roman" w:eastAsia="Times New Roman" w:hAnsi="Times New Roman" w:cs="Times New Roman"/>
          <w:b/>
          <w:i/>
          <w:color w:val="000000"/>
          <w:sz w:val="24"/>
          <w:szCs w:val="24"/>
          <w:lang w:eastAsia="ru-RU"/>
        </w:rPr>
        <w:t>Ч</w:t>
      </w:r>
      <w:r w:rsidR="00E56196" w:rsidRPr="006258D5">
        <w:rPr>
          <w:rFonts w:ascii="Times New Roman" w:eastAsia="Times New Roman" w:hAnsi="Times New Roman" w:cs="Times New Roman"/>
          <w:b/>
          <w:i/>
          <w:color w:val="000000"/>
          <w:sz w:val="24"/>
          <w:szCs w:val="24"/>
          <w:lang w:eastAsia="ru-RU"/>
        </w:rPr>
        <w:t>тобы перевести проценты в десятичную дробь</w:t>
      </w:r>
      <w:r w:rsidR="00E56196" w:rsidRPr="006258D5">
        <w:rPr>
          <w:rFonts w:ascii="Times New Roman" w:eastAsia="Times New Roman" w:hAnsi="Times New Roman" w:cs="Times New Roman"/>
          <w:color w:val="000000"/>
          <w:sz w:val="24"/>
          <w:szCs w:val="24"/>
          <w:lang w:eastAsia="ru-RU"/>
        </w:rPr>
        <w:t>,  нужно разделить число процентов на 100.</w:t>
      </w:r>
      <w:r w:rsidRPr="006258D5">
        <w:rPr>
          <w:rFonts w:ascii="Times New Roman" w:eastAsia="Times New Roman" w:hAnsi="Times New Roman" w:cs="Times New Roman"/>
          <w:color w:val="000000"/>
          <w:sz w:val="24"/>
          <w:szCs w:val="24"/>
          <w:lang w:eastAsia="ru-RU"/>
        </w:rPr>
        <w:t xml:space="preserve"> </w:t>
      </w:r>
    </w:p>
    <w:p w:rsidR="00683813" w:rsidRPr="006258D5" w:rsidRDefault="009E40CD" w:rsidP="004B3780">
      <w:pPr>
        <w:jc w:val="both"/>
        <w:rPr>
          <w:rFonts w:ascii="Times New Roman" w:eastAsia="Times New Roman" w:hAnsi="Times New Roman" w:cs="Times New Roman"/>
          <w:color w:val="000000"/>
          <w:sz w:val="24"/>
          <w:szCs w:val="24"/>
          <w:lang w:eastAsia="ru-RU"/>
        </w:rPr>
      </w:pPr>
      <w:r w:rsidRPr="006258D5">
        <w:rPr>
          <w:rFonts w:ascii="Times New Roman" w:eastAsia="Times New Roman" w:hAnsi="Times New Roman" w:cs="Times New Roman"/>
          <w:color w:val="000000"/>
          <w:sz w:val="24"/>
          <w:szCs w:val="24"/>
          <w:lang w:eastAsia="ru-RU"/>
        </w:rPr>
        <w:t>2%=2:100= 0,02, 17%=17:100=0,17, 50%=50:100=</w:t>
      </w:r>
      <w:r w:rsidR="00683813">
        <w:rPr>
          <w:rFonts w:ascii="Times New Roman" w:eastAsia="Times New Roman" w:hAnsi="Times New Roman" w:cs="Times New Roman"/>
          <w:color w:val="000000"/>
          <w:sz w:val="24"/>
          <w:szCs w:val="24"/>
          <w:lang w:eastAsia="ru-RU"/>
        </w:rPr>
        <w:t>0,5</w:t>
      </w:r>
      <w:r w:rsidRPr="006258D5">
        <w:rPr>
          <w:rFonts w:ascii="Times New Roman" w:eastAsia="Times New Roman" w:hAnsi="Times New Roman" w:cs="Times New Roman"/>
          <w:color w:val="000000"/>
          <w:sz w:val="24"/>
          <w:szCs w:val="24"/>
          <w:lang w:eastAsia="ru-RU"/>
        </w:rPr>
        <w:t>, 20%=20:100=</w:t>
      </w:r>
      <w:r w:rsidR="00683813">
        <w:rPr>
          <w:rFonts w:ascii="Times New Roman" w:eastAsia="Times New Roman" w:hAnsi="Times New Roman" w:cs="Times New Roman"/>
          <w:color w:val="000000"/>
          <w:sz w:val="24"/>
          <w:szCs w:val="24"/>
          <w:lang w:eastAsia="ru-RU"/>
        </w:rPr>
        <w:t>0,2.</w:t>
      </w:r>
    </w:p>
    <w:p w:rsidR="00E56196" w:rsidRPr="006258D5" w:rsidRDefault="00E56196" w:rsidP="004B3780">
      <w:pPr>
        <w:jc w:val="both"/>
        <w:rPr>
          <w:rFonts w:ascii="Times New Roman" w:eastAsia="Times New Roman" w:hAnsi="Times New Roman" w:cs="Times New Roman"/>
          <w:color w:val="000000"/>
          <w:sz w:val="24"/>
          <w:szCs w:val="24"/>
          <w:lang w:eastAsia="ru-RU"/>
        </w:rPr>
      </w:pPr>
      <w:r w:rsidRPr="006258D5">
        <w:rPr>
          <w:rFonts w:ascii="Times New Roman" w:eastAsia="Times New Roman" w:hAnsi="Times New Roman" w:cs="Times New Roman"/>
          <w:b/>
          <w:i/>
          <w:color w:val="000000"/>
          <w:sz w:val="24"/>
          <w:szCs w:val="24"/>
          <w:lang w:eastAsia="ru-RU"/>
        </w:rPr>
        <w:t xml:space="preserve">Чтобы обратить десятичную </w:t>
      </w:r>
      <w:r w:rsidR="009E40CD" w:rsidRPr="006258D5">
        <w:rPr>
          <w:rFonts w:ascii="Times New Roman" w:eastAsia="Times New Roman" w:hAnsi="Times New Roman" w:cs="Times New Roman"/>
          <w:b/>
          <w:i/>
          <w:color w:val="000000"/>
          <w:sz w:val="24"/>
          <w:szCs w:val="24"/>
          <w:lang w:eastAsia="ru-RU"/>
        </w:rPr>
        <w:t>дробь в проценты</w:t>
      </w:r>
      <w:r w:rsidR="009E40CD" w:rsidRPr="006258D5">
        <w:rPr>
          <w:rFonts w:ascii="Times New Roman" w:eastAsia="Times New Roman" w:hAnsi="Times New Roman" w:cs="Times New Roman"/>
          <w:color w:val="000000"/>
          <w:sz w:val="24"/>
          <w:szCs w:val="24"/>
          <w:lang w:eastAsia="ru-RU"/>
        </w:rPr>
        <w:t>, нужно умножить ее на 100.</w:t>
      </w:r>
    </w:p>
    <w:p w:rsidR="009E40CD" w:rsidRDefault="00683813" w:rsidP="004B378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0,856=0,856*100%=85,6%;  0,09=0,09*100%=9%.</w:t>
      </w:r>
    </w:p>
    <w:p w:rsidR="00683813" w:rsidRPr="006258D5" w:rsidRDefault="00683813" w:rsidP="004B378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Мы знаем, что 1/10=0,1, ¼= 0,25, 1/5=0,2, 1/2=0,5. Значит, 10% - это десятая часть величины, 20% - пятая часть величины, 25% - четвертая часть величины, 50% - половина величины.</w:t>
      </w:r>
    </w:p>
    <w:p w:rsidR="00E56196" w:rsidRPr="006258D5" w:rsidRDefault="00E56196" w:rsidP="004B3780">
      <w:pPr>
        <w:jc w:val="both"/>
        <w:rPr>
          <w:rFonts w:ascii="Times New Roman" w:hAnsi="Times New Roman" w:cs="Times New Roman"/>
          <w:sz w:val="24"/>
          <w:szCs w:val="24"/>
        </w:rPr>
      </w:pPr>
    </w:p>
    <w:p w:rsidR="004B3780" w:rsidRPr="006258D5" w:rsidRDefault="004B3780" w:rsidP="004B3780">
      <w:pPr>
        <w:jc w:val="both"/>
        <w:rPr>
          <w:rFonts w:ascii="Times New Roman" w:hAnsi="Times New Roman" w:cs="Times New Roman"/>
          <w:b/>
          <w:sz w:val="24"/>
          <w:szCs w:val="24"/>
        </w:rPr>
      </w:pPr>
      <w:r w:rsidRPr="006258D5">
        <w:rPr>
          <w:rFonts w:ascii="Times New Roman" w:hAnsi="Times New Roman" w:cs="Times New Roman"/>
          <w:b/>
          <w:sz w:val="24"/>
          <w:szCs w:val="24"/>
        </w:rPr>
        <w:t>Исторические сведения.</w:t>
      </w:r>
    </w:p>
    <w:p w:rsidR="009E40CD" w:rsidRPr="006258D5" w:rsidRDefault="004B3780" w:rsidP="001E6BCE">
      <w:pPr>
        <w:spacing w:after="0"/>
        <w:jc w:val="both"/>
        <w:rPr>
          <w:rFonts w:ascii="Times New Roman" w:hAnsi="Times New Roman" w:cs="Times New Roman"/>
          <w:sz w:val="24"/>
          <w:szCs w:val="24"/>
        </w:rPr>
      </w:pPr>
      <w:r w:rsidRPr="006258D5">
        <w:rPr>
          <w:rFonts w:ascii="Times New Roman" w:hAnsi="Times New Roman" w:cs="Times New Roman"/>
          <w:sz w:val="24"/>
          <w:szCs w:val="24"/>
        </w:rPr>
        <w:t xml:space="preserve">Проценты и их вычисления имеют очень давнюю историю. </w:t>
      </w:r>
      <w:r w:rsidR="007534B5" w:rsidRPr="006258D5">
        <w:rPr>
          <w:rFonts w:ascii="Times New Roman" w:hAnsi="Times New Roman" w:cs="Times New Roman"/>
          <w:sz w:val="24"/>
          <w:szCs w:val="24"/>
        </w:rPr>
        <w:t xml:space="preserve">Слово « процент» происходит от </w:t>
      </w:r>
      <w:proofErr w:type="gramStart"/>
      <w:r w:rsidR="007534B5" w:rsidRPr="006258D5">
        <w:rPr>
          <w:rFonts w:ascii="Times New Roman" w:hAnsi="Times New Roman" w:cs="Times New Roman"/>
          <w:sz w:val="24"/>
          <w:szCs w:val="24"/>
        </w:rPr>
        <w:t>латинского</w:t>
      </w:r>
      <w:proofErr w:type="gramEnd"/>
      <w:r w:rsidR="007534B5" w:rsidRPr="006258D5">
        <w:rPr>
          <w:rFonts w:ascii="Times New Roman" w:hAnsi="Times New Roman" w:cs="Times New Roman"/>
          <w:sz w:val="24"/>
          <w:szCs w:val="24"/>
        </w:rPr>
        <w:t xml:space="preserve"> </w:t>
      </w:r>
      <w:r w:rsidR="007534B5" w:rsidRPr="006258D5">
        <w:rPr>
          <w:rFonts w:ascii="Times New Roman" w:hAnsi="Times New Roman" w:cs="Times New Roman"/>
          <w:sz w:val="24"/>
          <w:szCs w:val="24"/>
          <w:lang w:val="en-US"/>
        </w:rPr>
        <w:t>pro</w:t>
      </w:r>
      <w:r w:rsidR="007534B5" w:rsidRPr="006258D5">
        <w:rPr>
          <w:rFonts w:ascii="Times New Roman" w:hAnsi="Times New Roman" w:cs="Times New Roman"/>
          <w:sz w:val="24"/>
          <w:szCs w:val="24"/>
        </w:rPr>
        <w:t xml:space="preserve"> </w:t>
      </w:r>
      <w:r w:rsidR="007534B5" w:rsidRPr="006258D5">
        <w:rPr>
          <w:rFonts w:ascii="Times New Roman" w:hAnsi="Times New Roman" w:cs="Times New Roman"/>
          <w:sz w:val="24"/>
          <w:szCs w:val="24"/>
          <w:lang w:val="en-US"/>
        </w:rPr>
        <w:t>centum</w:t>
      </w:r>
      <w:r w:rsidR="007534B5" w:rsidRPr="006258D5">
        <w:rPr>
          <w:rFonts w:ascii="Times New Roman" w:hAnsi="Times New Roman" w:cs="Times New Roman"/>
          <w:sz w:val="24"/>
          <w:szCs w:val="24"/>
        </w:rPr>
        <w:t>, что переводится «за сотню», или «со ста». Процентами очень удобно пользоваться на практике, так как они выражают части целых частей в одних и тех же сотых долях. Это дает возможность упрощать расчеты или легко сравнивать части между собой и с</w:t>
      </w:r>
      <w:r w:rsidR="004A30F6" w:rsidRPr="006258D5">
        <w:rPr>
          <w:rFonts w:ascii="Times New Roman" w:hAnsi="Times New Roman" w:cs="Times New Roman"/>
          <w:sz w:val="24"/>
          <w:szCs w:val="24"/>
        </w:rPr>
        <w:t xml:space="preserve"> </w:t>
      </w:r>
      <w:r w:rsidR="007534B5" w:rsidRPr="006258D5">
        <w:rPr>
          <w:rFonts w:ascii="Times New Roman" w:hAnsi="Times New Roman" w:cs="Times New Roman"/>
          <w:sz w:val="24"/>
          <w:szCs w:val="24"/>
        </w:rPr>
        <w:t>целыми. Идея выражения частей целого в одних и тех же долях, вызванная практическими соображениями, родилась еще в древности у вавилонян. До нас дошли составленные вавилонянами таблицы процентов, которые позволили быстро определить сумму процентных денег. Были известны проценты и в Индии. Особенно распространёнными были денежные расчеты с процентами в Древнем Риме. Римляне называли процентами деньги, которые платил должник за каждую сотню. От римлян проценты перешли к другим народам.</w:t>
      </w:r>
    </w:p>
    <w:p w:rsidR="007534B5" w:rsidRPr="006258D5" w:rsidRDefault="009E40CD" w:rsidP="001E6BCE">
      <w:pPr>
        <w:spacing w:after="0"/>
        <w:jc w:val="both"/>
        <w:rPr>
          <w:rFonts w:ascii="Times New Roman" w:hAnsi="Times New Roman" w:cs="Times New Roman"/>
          <w:sz w:val="24"/>
          <w:szCs w:val="24"/>
        </w:rPr>
      </w:pPr>
      <w:r w:rsidRPr="006258D5">
        <w:rPr>
          <w:rFonts w:ascii="Times New Roman" w:hAnsi="Times New Roman" w:cs="Times New Roman"/>
          <w:sz w:val="24"/>
          <w:szCs w:val="24"/>
        </w:rPr>
        <w:t xml:space="preserve">      </w:t>
      </w:r>
      <w:r w:rsidR="007534B5" w:rsidRPr="006258D5">
        <w:rPr>
          <w:rFonts w:ascii="Times New Roman" w:hAnsi="Times New Roman" w:cs="Times New Roman"/>
          <w:sz w:val="24"/>
          <w:szCs w:val="24"/>
        </w:rPr>
        <w:t>В средние века в Европе в связи с широким развитием торговли особо много внимания обращали на умение вычислять проценты. В то время приходилось рассчитывать не только проценты, но и проценты с процентов, т.е. сложные проценты.</w:t>
      </w:r>
      <w:r w:rsidR="004A30F6" w:rsidRPr="006258D5">
        <w:rPr>
          <w:rFonts w:ascii="Times New Roman" w:hAnsi="Times New Roman" w:cs="Times New Roman"/>
          <w:sz w:val="24"/>
          <w:szCs w:val="24"/>
        </w:rPr>
        <w:t xml:space="preserve"> Отдельные конторы и предприятия разрабатывали свои особые таблицы для вычисления процентов.</w:t>
      </w:r>
    </w:p>
    <w:p w:rsidR="004A30F6" w:rsidRPr="006258D5" w:rsidRDefault="009E40CD" w:rsidP="001E6BCE">
      <w:pPr>
        <w:spacing w:after="0"/>
        <w:jc w:val="both"/>
        <w:rPr>
          <w:rFonts w:ascii="Times New Roman" w:hAnsi="Times New Roman" w:cs="Times New Roman"/>
          <w:sz w:val="24"/>
          <w:szCs w:val="24"/>
        </w:rPr>
      </w:pPr>
      <w:r w:rsidRPr="006258D5">
        <w:rPr>
          <w:rFonts w:ascii="Times New Roman" w:hAnsi="Times New Roman" w:cs="Times New Roman"/>
          <w:sz w:val="24"/>
          <w:szCs w:val="24"/>
        </w:rPr>
        <w:lastRenderedPageBreak/>
        <w:t xml:space="preserve">      </w:t>
      </w:r>
      <w:r w:rsidR="004A30F6" w:rsidRPr="006258D5">
        <w:rPr>
          <w:rFonts w:ascii="Times New Roman" w:hAnsi="Times New Roman" w:cs="Times New Roman"/>
          <w:sz w:val="24"/>
          <w:szCs w:val="24"/>
        </w:rPr>
        <w:t xml:space="preserve">Впервые опубликовал таблицы для расчета процентов в 1584 году Симон </w:t>
      </w:r>
      <w:proofErr w:type="spellStart"/>
      <w:r w:rsidR="004A30F6" w:rsidRPr="006258D5">
        <w:rPr>
          <w:rFonts w:ascii="Times New Roman" w:hAnsi="Times New Roman" w:cs="Times New Roman"/>
          <w:sz w:val="24"/>
          <w:szCs w:val="24"/>
        </w:rPr>
        <w:t>Стевин</w:t>
      </w:r>
      <w:proofErr w:type="spellEnd"/>
      <w:r w:rsidR="004A30F6" w:rsidRPr="006258D5">
        <w:rPr>
          <w:rFonts w:ascii="Times New Roman" w:hAnsi="Times New Roman" w:cs="Times New Roman"/>
          <w:sz w:val="24"/>
          <w:szCs w:val="24"/>
        </w:rPr>
        <w:t xml:space="preserve"> – инженер и з города Брюгге (Нидерланды).</w:t>
      </w:r>
    </w:p>
    <w:p w:rsidR="004A30F6" w:rsidRPr="006258D5" w:rsidRDefault="009E40CD" w:rsidP="001E6BCE">
      <w:pPr>
        <w:spacing w:after="0"/>
        <w:jc w:val="both"/>
        <w:rPr>
          <w:rFonts w:ascii="Times New Roman" w:hAnsi="Times New Roman" w:cs="Times New Roman"/>
          <w:sz w:val="24"/>
          <w:szCs w:val="24"/>
        </w:rPr>
      </w:pPr>
      <w:r w:rsidRPr="006258D5">
        <w:rPr>
          <w:rFonts w:ascii="Times New Roman" w:hAnsi="Times New Roman" w:cs="Times New Roman"/>
          <w:sz w:val="24"/>
          <w:szCs w:val="24"/>
        </w:rPr>
        <w:t xml:space="preserve">     </w:t>
      </w:r>
      <w:r w:rsidR="004A30F6" w:rsidRPr="006258D5">
        <w:rPr>
          <w:rFonts w:ascii="Times New Roman" w:hAnsi="Times New Roman" w:cs="Times New Roman"/>
          <w:sz w:val="24"/>
          <w:szCs w:val="24"/>
        </w:rPr>
        <w:t>Долгое время под процентами понимались исключительно прибыль и убыток на каждые сто рублей. Они применялись только в торговых и денежных сделках. Затем область их применения расширилась, проценты встречаются в хозяйственных и финансовых расчетах, статистике, науке и технике. Нынче процент – это частный вид десятичных дробей, сотая доля целого.</w:t>
      </w:r>
    </w:p>
    <w:p w:rsidR="004A30F6" w:rsidRPr="006258D5" w:rsidRDefault="009E40CD" w:rsidP="001E6BCE">
      <w:pPr>
        <w:spacing w:after="0"/>
        <w:jc w:val="both"/>
        <w:rPr>
          <w:rFonts w:ascii="Times New Roman" w:hAnsi="Times New Roman" w:cs="Times New Roman"/>
          <w:sz w:val="24"/>
          <w:szCs w:val="24"/>
        </w:rPr>
      </w:pPr>
      <w:r w:rsidRPr="006258D5">
        <w:rPr>
          <w:rFonts w:ascii="Times New Roman" w:hAnsi="Times New Roman" w:cs="Times New Roman"/>
          <w:sz w:val="24"/>
          <w:szCs w:val="24"/>
        </w:rPr>
        <w:t xml:space="preserve">      </w:t>
      </w:r>
      <w:r w:rsidR="004A30F6" w:rsidRPr="006258D5">
        <w:rPr>
          <w:rFonts w:ascii="Times New Roman" w:hAnsi="Times New Roman" w:cs="Times New Roman"/>
          <w:sz w:val="24"/>
          <w:szCs w:val="24"/>
        </w:rPr>
        <w:t xml:space="preserve">Знак % происходит, как полагают, от итальянского слова </w:t>
      </w:r>
      <w:r w:rsidR="004A30F6" w:rsidRPr="006258D5">
        <w:rPr>
          <w:rFonts w:ascii="Times New Roman" w:hAnsi="Times New Roman" w:cs="Times New Roman"/>
          <w:sz w:val="24"/>
          <w:szCs w:val="24"/>
          <w:lang w:val="en-US"/>
        </w:rPr>
        <w:t>cento</w:t>
      </w:r>
      <w:r w:rsidR="004A30F6" w:rsidRPr="006258D5">
        <w:rPr>
          <w:rFonts w:ascii="Times New Roman" w:hAnsi="Times New Roman" w:cs="Times New Roman"/>
          <w:sz w:val="24"/>
          <w:szCs w:val="24"/>
        </w:rPr>
        <w:t xml:space="preserve"> (сто), кото</w:t>
      </w:r>
      <w:r w:rsidRPr="006258D5">
        <w:rPr>
          <w:rFonts w:ascii="Times New Roman" w:hAnsi="Times New Roman" w:cs="Times New Roman"/>
          <w:sz w:val="24"/>
          <w:szCs w:val="24"/>
        </w:rPr>
        <w:t>р</w:t>
      </w:r>
      <w:r w:rsidR="004A30F6" w:rsidRPr="006258D5">
        <w:rPr>
          <w:rFonts w:ascii="Times New Roman" w:hAnsi="Times New Roman" w:cs="Times New Roman"/>
          <w:sz w:val="24"/>
          <w:szCs w:val="24"/>
        </w:rPr>
        <w:t xml:space="preserve">ое в </w:t>
      </w:r>
      <w:r w:rsidRPr="006258D5">
        <w:rPr>
          <w:rFonts w:ascii="Times New Roman" w:hAnsi="Times New Roman" w:cs="Times New Roman"/>
          <w:sz w:val="24"/>
          <w:szCs w:val="24"/>
        </w:rPr>
        <w:t>процентных</w:t>
      </w:r>
      <w:r w:rsidR="004A30F6" w:rsidRPr="006258D5">
        <w:rPr>
          <w:rFonts w:ascii="Times New Roman" w:hAnsi="Times New Roman" w:cs="Times New Roman"/>
          <w:sz w:val="24"/>
          <w:szCs w:val="24"/>
        </w:rPr>
        <w:t xml:space="preserve"> расчетах часто писалось сокращенно </w:t>
      </w:r>
      <w:proofErr w:type="spellStart"/>
      <w:r w:rsidR="004A30F6" w:rsidRPr="006258D5">
        <w:rPr>
          <w:rFonts w:ascii="Times New Roman" w:hAnsi="Times New Roman" w:cs="Times New Roman"/>
          <w:sz w:val="24"/>
          <w:szCs w:val="24"/>
          <w:lang w:val="en-US"/>
        </w:rPr>
        <w:t>cto</w:t>
      </w:r>
      <w:proofErr w:type="spellEnd"/>
      <w:r w:rsidR="004A30F6" w:rsidRPr="006258D5">
        <w:rPr>
          <w:rFonts w:ascii="Times New Roman" w:hAnsi="Times New Roman" w:cs="Times New Roman"/>
          <w:sz w:val="24"/>
          <w:szCs w:val="24"/>
        </w:rPr>
        <w:t xml:space="preserve">. Отсюда путем дальнейшего упрощения в скорописи буквы </w:t>
      </w:r>
      <w:r w:rsidR="004A30F6" w:rsidRPr="006258D5">
        <w:rPr>
          <w:rFonts w:ascii="Times New Roman" w:hAnsi="Times New Roman" w:cs="Times New Roman"/>
          <w:sz w:val="24"/>
          <w:szCs w:val="24"/>
          <w:lang w:val="en-US"/>
        </w:rPr>
        <w:t>t</w:t>
      </w:r>
      <w:r w:rsidR="004A30F6" w:rsidRPr="006258D5">
        <w:rPr>
          <w:rFonts w:ascii="Times New Roman" w:hAnsi="Times New Roman" w:cs="Times New Roman"/>
          <w:sz w:val="24"/>
          <w:szCs w:val="24"/>
        </w:rPr>
        <w:t xml:space="preserve"> в наклонную черту произошел современный символ для обозначения процентов.</w:t>
      </w:r>
    </w:p>
    <w:p w:rsidR="007534B5" w:rsidRPr="006258D5" w:rsidRDefault="007534B5" w:rsidP="001E6BCE">
      <w:pPr>
        <w:spacing w:after="0"/>
        <w:jc w:val="both"/>
        <w:rPr>
          <w:rFonts w:ascii="Times New Roman" w:hAnsi="Times New Roman" w:cs="Times New Roman"/>
          <w:sz w:val="24"/>
          <w:szCs w:val="24"/>
        </w:rPr>
      </w:pPr>
    </w:p>
    <w:p w:rsidR="007433DF" w:rsidRPr="007433DF" w:rsidRDefault="00FE7AD3" w:rsidP="00D313F3">
      <w:pPr>
        <w:spacing w:before="100" w:beforeAutospacing="1" w:after="100" w:afterAutospacing="1" w:line="270" w:lineRule="atLeast"/>
        <w:jc w:val="both"/>
        <w:rPr>
          <w:rFonts w:ascii="Times New Roman" w:eastAsia="Times New Roman" w:hAnsi="Times New Roman" w:cs="Times New Roman"/>
          <w:b/>
          <w:bCs/>
          <w:iCs/>
          <w:sz w:val="24"/>
          <w:szCs w:val="24"/>
          <w:shd w:val="clear" w:color="auto" w:fill="FFFFFF"/>
          <w:lang w:eastAsia="ru-RU"/>
        </w:rPr>
      </w:pPr>
      <w:r w:rsidRPr="007433DF">
        <w:rPr>
          <w:rFonts w:ascii="Times New Roman" w:eastAsia="Times New Roman" w:hAnsi="Times New Roman" w:cs="Times New Roman"/>
          <w:b/>
          <w:bCs/>
          <w:iCs/>
          <w:sz w:val="24"/>
          <w:szCs w:val="24"/>
          <w:shd w:val="clear" w:color="auto" w:fill="FFFFFF"/>
          <w:lang w:eastAsia="ru-RU"/>
        </w:rPr>
        <w:t xml:space="preserve">     </w:t>
      </w:r>
      <w:r w:rsidR="007433DF" w:rsidRPr="007433DF">
        <w:rPr>
          <w:rFonts w:ascii="Times New Roman" w:eastAsia="Times New Roman" w:hAnsi="Times New Roman" w:cs="Times New Roman"/>
          <w:b/>
          <w:bCs/>
          <w:iCs/>
          <w:sz w:val="24"/>
          <w:szCs w:val="24"/>
          <w:shd w:val="clear" w:color="auto" w:fill="FFFFFF"/>
          <w:lang w:eastAsia="ru-RU"/>
        </w:rPr>
        <w:t>4 этап – устное обсуждение и заполнение таблицы</w:t>
      </w:r>
    </w:p>
    <w:p w:rsidR="00D313F3" w:rsidRDefault="00FE7AD3" w:rsidP="00D313F3">
      <w:pPr>
        <w:spacing w:before="100" w:beforeAutospacing="1" w:after="100" w:afterAutospacing="1" w:line="270" w:lineRule="atLeast"/>
        <w:jc w:val="both"/>
        <w:rPr>
          <w:rFonts w:ascii="Times New Roman" w:eastAsia="Times New Roman" w:hAnsi="Times New Roman" w:cs="Times New Roman"/>
          <w:bCs/>
          <w:iCs/>
          <w:sz w:val="24"/>
          <w:szCs w:val="24"/>
          <w:shd w:val="clear" w:color="auto" w:fill="FFFFFF"/>
          <w:lang w:eastAsia="ru-RU"/>
        </w:rPr>
      </w:pPr>
      <w:r>
        <w:rPr>
          <w:rFonts w:ascii="Times New Roman" w:eastAsia="Times New Roman" w:hAnsi="Times New Roman" w:cs="Times New Roman"/>
          <w:bCs/>
          <w:iCs/>
          <w:sz w:val="24"/>
          <w:szCs w:val="24"/>
          <w:shd w:val="clear" w:color="auto" w:fill="FFFFFF"/>
          <w:lang w:eastAsia="ru-RU"/>
        </w:rPr>
        <w:t xml:space="preserve"> После прочтения текста наиболее приемлемым </w:t>
      </w:r>
      <w:r w:rsidRPr="00D313F3">
        <w:rPr>
          <w:rFonts w:ascii="Times New Roman" w:eastAsia="Times New Roman" w:hAnsi="Times New Roman" w:cs="Times New Roman"/>
          <w:bCs/>
          <w:iCs/>
          <w:sz w:val="24"/>
          <w:szCs w:val="24"/>
          <w:shd w:val="clear" w:color="auto" w:fill="FFFFFF"/>
          <w:lang w:eastAsia="ru-RU"/>
        </w:rPr>
        <w:t xml:space="preserve">вариантом завершения данной работы </w:t>
      </w:r>
      <w:r>
        <w:rPr>
          <w:rFonts w:ascii="Times New Roman" w:eastAsia="Times New Roman" w:hAnsi="Times New Roman" w:cs="Times New Roman"/>
          <w:bCs/>
          <w:iCs/>
          <w:sz w:val="24"/>
          <w:szCs w:val="24"/>
          <w:shd w:val="clear" w:color="auto" w:fill="FFFFFF"/>
          <w:lang w:eastAsia="ru-RU"/>
        </w:rPr>
        <w:t>является устное обсуждение и</w:t>
      </w:r>
      <w:r w:rsidRPr="00D313F3">
        <w:rPr>
          <w:rFonts w:ascii="Times New Roman" w:eastAsia="Times New Roman" w:hAnsi="Times New Roman" w:cs="Times New Roman"/>
          <w:bCs/>
          <w:iCs/>
          <w:sz w:val="24"/>
          <w:szCs w:val="24"/>
          <w:shd w:val="clear" w:color="auto" w:fill="FFFFFF"/>
          <w:lang w:eastAsia="ru-RU"/>
        </w:rPr>
        <w:t xml:space="preserve"> заполнение таблицы. Обычно школьники без труда отмечают, что известное им встретилось в прочитанном тексте, сообщают, что нового и неожиданного для себя они узнали. При этом важно, чтобы ученики прямо зачитывали текст, ссылались на него.</w:t>
      </w:r>
    </w:p>
    <w:p w:rsidR="00D313F3" w:rsidRPr="00D313F3" w:rsidRDefault="00FE7AD3" w:rsidP="00D313F3">
      <w:pPr>
        <w:spacing w:before="100" w:beforeAutospacing="1" w:after="100" w:afterAutospacing="1" w:line="270" w:lineRule="atLeast"/>
        <w:jc w:val="both"/>
        <w:rPr>
          <w:rFonts w:ascii="Times New Roman" w:eastAsia="Times New Roman" w:hAnsi="Times New Roman" w:cs="Times New Roman"/>
          <w:bCs/>
          <w:iCs/>
          <w:sz w:val="24"/>
          <w:szCs w:val="24"/>
          <w:shd w:val="clear" w:color="auto" w:fill="FFFFFF"/>
          <w:lang w:eastAsia="ru-RU"/>
        </w:rPr>
      </w:pPr>
      <w:r>
        <w:rPr>
          <w:rFonts w:ascii="Times New Roman" w:eastAsia="Times New Roman" w:hAnsi="Times New Roman" w:cs="Times New Roman"/>
          <w:bCs/>
          <w:iCs/>
          <w:sz w:val="24"/>
          <w:szCs w:val="24"/>
          <w:shd w:val="clear" w:color="auto" w:fill="FFFFFF"/>
          <w:lang w:eastAsia="ru-RU"/>
        </w:rPr>
        <w:t xml:space="preserve">      </w:t>
      </w:r>
      <w:r w:rsidR="00D313F3" w:rsidRPr="00D313F3">
        <w:rPr>
          <w:rFonts w:ascii="Times New Roman" w:eastAsia="Times New Roman" w:hAnsi="Times New Roman" w:cs="Times New Roman"/>
          <w:bCs/>
          <w:iCs/>
          <w:sz w:val="24"/>
          <w:szCs w:val="24"/>
          <w:shd w:val="clear" w:color="auto" w:fill="FFFFFF"/>
          <w:lang w:eastAsia="ru-RU"/>
        </w:rPr>
        <w:t>. Технологически</w:t>
      </w:r>
      <w:r w:rsidR="009C2045">
        <w:rPr>
          <w:rFonts w:ascii="Times New Roman" w:eastAsia="Times New Roman" w:hAnsi="Times New Roman" w:cs="Times New Roman"/>
          <w:bCs/>
          <w:iCs/>
          <w:sz w:val="24"/>
          <w:szCs w:val="24"/>
          <w:shd w:val="clear" w:color="auto" w:fill="FFFFFF"/>
          <w:lang w:eastAsia="ru-RU"/>
        </w:rPr>
        <w:t>й</w:t>
      </w:r>
      <w:r w:rsidR="00D313F3" w:rsidRPr="00D313F3">
        <w:rPr>
          <w:rFonts w:ascii="Times New Roman" w:eastAsia="Times New Roman" w:hAnsi="Times New Roman" w:cs="Times New Roman"/>
          <w:bCs/>
          <w:iCs/>
          <w:sz w:val="24"/>
          <w:szCs w:val="24"/>
          <w:shd w:val="clear" w:color="auto" w:fill="FFFFFF"/>
          <w:lang w:eastAsia="ru-RU"/>
        </w:rPr>
        <w:t xml:space="preserve"> прием </w:t>
      </w:r>
      <w:r>
        <w:rPr>
          <w:rFonts w:ascii="Times New Roman" w:eastAsia="Times New Roman" w:hAnsi="Times New Roman" w:cs="Times New Roman"/>
          <w:bCs/>
          <w:iCs/>
          <w:sz w:val="24"/>
          <w:szCs w:val="24"/>
          <w:shd w:val="clear" w:color="auto" w:fill="FFFFFF"/>
          <w:lang w:eastAsia="ru-RU"/>
        </w:rPr>
        <w:t>«</w:t>
      </w:r>
      <w:r w:rsidR="00A37B95">
        <w:rPr>
          <w:rFonts w:ascii="Times New Roman" w:eastAsia="Times New Roman" w:hAnsi="Times New Roman" w:cs="Times New Roman"/>
          <w:bCs/>
          <w:iCs/>
          <w:sz w:val="24"/>
          <w:szCs w:val="24"/>
          <w:shd w:val="clear" w:color="auto" w:fill="FFFFFF"/>
          <w:lang w:eastAsia="ru-RU"/>
        </w:rPr>
        <w:t>В</w:t>
      </w:r>
      <w:r>
        <w:rPr>
          <w:rFonts w:ascii="Times New Roman" w:eastAsia="Times New Roman" w:hAnsi="Times New Roman" w:cs="Times New Roman"/>
          <w:bCs/>
          <w:iCs/>
          <w:sz w:val="24"/>
          <w:szCs w:val="24"/>
          <w:shd w:val="clear" w:color="auto" w:fill="FFFFFF"/>
          <w:lang w:eastAsia="ru-RU"/>
        </w:rPr>
        <w:t>ерю – не верю»</w:t>
      </w:r>
      <w:r w:rsidR="00D313F3" w:rsidRPr="00D313F3">
        <w:rPr>
          <w:rFonts w:ascii="Times New Roman" w:eastAsia="Times New Roman" w:hAnsi="Times New Roman" w:cs="Times New Roman"/>
          <w:bCs/>
          <w:iCs/>
          <w:sz w:val="24"/>
          <w:szCs w:val="24"/>
          <w:shd w:val="clear" w:color="auto" w:fill="FFFFFF"/>
          <w:lang w:eastAsia="ru-RU"/>
        </w:rPr>
        <w:t xml:space="preserve"> сделают зримыми процесс накопления информации, путь от “старого” знания к “новому”.</w:t>
      </w:r>
    </w:p>
    <w:p w:rsidR="004B3780" w:rsidRDefault="007433DF" w:rsidP="001E6BCE">
      <w:pPr>
        <w:spacing w:after="0"/>
        <w:jc w:val="both"/>
        <w:rPr>
          <w:rFonts w:ascii="Times New Roman" w:hAnsi="Times New Roman" w:cs="Times New Roman"/>
          <w:b/>
          <w:sz w:val="24"/>
          <w:szCs w:val="24"/>
        </w:rPr>
      </w:pPr>
      <w:r w:rsidRPr="007433DF">
        <w:rPr>
          <w:rFonts w:ascii="Times New Roman" w:hAnsi="Times New Roman" w:cs="Times New Roman"/>
          <w:b/>
          <w:sz w:val="24"/>
          <w:szCs w:val="24"/>
        </w:rPr>
        <w:t>5 этап – проверка усвоен</w:t>
      </w:r>
      <w:r w:rsidR="00CC26AF">
        <w:rPr>
          <w:rFonts w:ascii="Times New Roman" w:hAnsi="Times New Roman" w:cs="Times New Roman"/>
          <w:b/>
          <w:sz w:val="24"/>
          <w:szCs w:val="24"/>
        </w:rPr>
        <w:t>ия учебного материала учащимися: графический диктант</w:t>
      </w:r>
      <w:r w:rsidR="00C35DDB">
        <w:rPr>
          <w:rFonts w:ascii="Times New Roman" w:hAnsi="Times New Roman" w:cs="Times New Roman"/>
          <w:b/>
          <w:sz w:val="24"/>
          <w:szCs w:val="24"/>
        </w:rPr>
        <w:t>.</w:t>
      </w:r>
    </w:p>
    <w:p w:rsidR="00C35DDB" w:rsidRDefault="00C35DDB" w:rsidP="001E6BCE">
      <w:pPr>
        <w:spacing w:after="0"/>
        <w:jc w:val="both"/>
        <w:rPr>
          <w:rFonts w:ascii="Times New Roman" w:hAnsi="Times New Roman" w:cs="Times New Roman"/>
          <w:sz w:val="24"/>
          <w:szCs w:val="24"/>
        </w:rPr>
      </w:pPr>
      <w:r w:rsidRPr="00C35DDB">
        <w:rPr>
          <w:rFonts w:ascii="Times New Roman" w:hAnsi="Times New Roman" w:cs="Times New Roman"/>
          <w:sz w:val="24"/>
          <w:szCs w:val="24"/>
        </w:rPr>
        <w:t>Ответ «да» соответствует _, ответ «нет» - Ʌ</w:t>
      </w:r>
      <w:r>
        <w:rPr>
          <w:rFonts w:ascii="Times New Roman" w:hAnsi="Times New Roman" w:cs="Times New Roman"/>
          <w:sz w:val="24"/>
          <w:szCs w:val="24"/>
        </w:rPr>
        <w:t>.</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½=50%</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¼=25%</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1/10=10%</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0,07=7%</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0,4=4%</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0,65=65%</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13%=0,13</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9%=0,9</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3,4%=0,34</w:t>
      </w:r>
    </w:p>
    <w:p w:rsidR="00C35DDB" w:rsidRDefault="00C35DDB" w:rsidP="00C35DDB">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80%=0,8</w:t>
      </w:r>
    </w:p>
    <w:p w:rsidR="00C35DDB" w:rsidRDefault="00C35DDB" w:rsidP="00C35DDB">
      <w:pPr>
        <w:pStyle w:val="a3"/>
        <w:spacing w:after="0"/>
        <w:jc w:val="both"/>
        <w:rPr>
          <w:rFonts w:ascii="Times New Roman" w:hAnsi="Times New Roman" w:cs="Times New Roman"/>
          <w:sz w:val="24"/>
          <w:szCs w:val="24"/>
        </w:rPr>
      </w:pPr>
    </w:p>
    <w:p w:rsidR="00C35DDB" w:rsidRPr="00C35DDB" w:rsidRDefault="00C35DDB" w:rsidP="00C35DDB">
      <w:pPr>
        <w:spacing w:after="0"/>
        <w:jc w:val="both"/>
        <w:rPr>
          <w:rFonts w:ascii="Times New Roman" w:hAnsi="Times New Roman" w:cs="Times New Roman"/>
          <w:sz w:val="24"/>
          <w:szCs w:val="24"/>
        </w:rPr>
      </w:pPr>
    </w:p>
    <w:sectPr w:rsidR="00C35DDB" w:rsidRPr="00C35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66E5"/>
    <w:multiLevelType w:val="hybridMultilevel"/>
    <w:tmpl w:val="FEBAB49A"/>
    <w:lvl w:ilvl="0" w:tplc="8BFE1D0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1761E58"/>
    <w:multiLevelType w:val="hybridMultilevel"/>
    <w:tmpl w:val="EF46E2B0"/>
    <w:lvl w:ilvl="0" w:tplc="DECE332E">
      <w:start w:val="4"/>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65B5B8E"/>
    <w:multiLevelType w:val="multilevel"/>
    <w:tmpl w:val="1C94A7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C10B3"/>
    <w:multiLevelType w:val="hybridMultilevel"/>
    <w:tmpl w:val="EE106E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516D6C"/>
    <w:multiLevelType w:val="hybridMultilevel"/>
    <w:tmpl w:val="FEBAB49A"/>
    <w:lvl w:ilvl="0" w:tplc="8BFE1D0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72A"/>
    <w:rsid w:val="0010372A"/>
    <w:rsid w:val="001E6BCE"/>
    <w:rsid w:val="001F6F80"/>
    <w:rsid w:val="004A30F6"/>
    <w:rsid w:val="004B3780"/>
    <w:rsid w:val="00554A1D"/>
    <w:rsid w:val="006258D5"/>
    <w:rsid w:val="00683813"/>
    <w:rsid w:val="006924E9"/>
    <w:rsid w:val="006C5104"/>
    <w:rsid w:val="007433DF"/>
    <w:rsid w:val="007534B5"/>
    <w:rsid w:val="00836A88"/>
    <w:rsid w:val="0095401F"/>
    <w:rsid w:val="0098522B"/>
    <w:rsid w:val="009C2045"/>
    <w:rsid w:val="009E40CD"/>
    <w:rsid w:val="00A37B95"/>
    <w:rsid w:val="00A53028"/>
    <w:rsid w:val="00B517B0"/>
    <w:rsid w:val="00C16CC3"/>
    <w:rsid w:val="00C35DDB"/>
    <w:rsid w:val="00CC26AF"/>
    <w:rsid w:val="00D23902"/>
    <w:rsid w:val="00D313F3"/>
    <w:rsid w:val="00E56196"/>
    <w:rsid w:val="00E96862"/>
    <w:rsid w:val="00FE7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BCE"/>
    <w:pPr>
      <w:ind w:left="720"/>
      <w:contextualSpacing/>
    </w:pPr>
  </w:style>
  <w:style w:type="table" w:styleId="a4">
    <w:name w:val="Table Grid"/>
    <w:basedOn w:val="a1"/>
    <w:uiPriority w:val="59"/>
    <w:rsid w:val="00D3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37B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7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BCE"/>
    <w:pPr>
      <w:ind w:left="720"/>
      <w:contextualSpacing/>
    </w:pPr>
  </w:style>
  <w:style w:type="table" w:styleId="a4">
    <w:name w:val="Table Grid"/>
    <w:basedOn w:val="a1"/>
    <w:uiPriority w:val="59"/>
    <w:rsid w:val="00D3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37B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7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96362-37E0-4DD9-8D3F-B4C6B1B2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2250</Words>
  <Characters>12830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csdvs vc</dc:creator>
  <cp:keywords/>
  <dc:description/>
  <cp:lastModifiedBy>csdvs vc</cp:lastModifiedBy>
  <cp:revision>23</cp:revision>
  <cp:lastPrinted>2015-04-05T16:12:00Z</cp:lastPrinted>
  <dcterms:created xsi:type="dcterms:W3CDTF">2015-04-05T12:50:00Z</dcterms:created>
  <dcterms:modified xsi:type="dcterms:W3CDTF">2016-12-12T11:51:00Z</dcterms:modified>
</cp:coreProperties>
</file>